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8E9" w:rsidRDefault="000918E9">
      <w:pPr>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0918E9" w:rsidTr="000918E9">
        <w:trPr>
          <w:jc w:val="center"/>
        </w:trPr>
        <w:tc>
          <w:tcPr>
            <w:tcW w:w="8820" w:type="dxa"/>
            <w:gridSpan w:val="2"/>
          </w:tcPr>
          <w:p w:rsidR="000918E9" w:rsidRDefault="000918E9">
            <w:pPr>
              <w:jc w:val="left"/>
            </w:pPr>
            <w:r>
              <w:rPr>
                <w:rFonts w:ascii="Arial" w:hAnsi="Arial"/>
                <w:b/>
                <w:bCs/>
                <w:rtl/>
              </w:rPr>
              <w:t>לפני כב' השופטת  ענת אלפסי, סגנית הנשיא</w:t>
            </w:r>
          </w:p>
          <w:p w:rsidR="000918E9" w:rsidRDefault="000918E9">
            <w:pPr>
              <w:rPr>
                <w:rFonts w:ascii="Arial" w:hAnsi="Arial"/>
                <w:highlight w:val="yellow"/>
                <w:rtl/>
              </w:rPr>
            </w:pPr>
          </w:p>
          <w:p w:rsidR="000918E9" w:rsidRDefault="000918E9">
            <w:pPr>
              <w:rPr>
                <w:rFonts w:ascii="Arial" w:hAnsi="Arial" w:cs="FrankRuehl"/>
                <w:sz w:val="28"/>
                <w:szCs w:val="28"/>
                <w:highlight w:val="yellow"/>
                <w:rtl/>
              </w:rPr>
            </w:pPr>
          </w:p>
        </w:tc>
      </w:tr>
      <w:tr w:rsidR="000918E9" w:rsidTr="000918E9">
        <w:trPr>
          <w:jc w:val="center"/>
        </w:trPr>
        <w:tc>
          <w:tcPr>
            <w:tcW w:w="2709" w:type="dxa"/>
            <w:hideMark/>
          </w:tcPr>
          <w:sdt>
            <w:sdtPr>
              <w:alias w:val="1180"/>
              <w:tag w:val="1180"/>
              <w:id w:val="-219292500"/>
              <w:text w:multiLine="1"/>
            </w:sdtPr>
            <w:sdtEndPr/>
            <w:sdtContent>
              <w:p w:rsidR="000918E9" w:rsidRDefault="00EF3EA2">
                <w:pPr>
                  <w:bidi w:val="0"/>
                  <w:rPr>
                    <w:rFonts w:ascii="Arial" w:hAnsi="Arial"/>
                    <w:b/>
                    <w:bCs/>
                    <w:noProof w:val="0"/>
                    <w:sz w:val="26"/>
                    <w:szCs w:val="26"/>
                  </w:rPr>
                </w:pPr>
                <w:r>
                  <w:rPr>
                    <w:rFonts w:ascii="Arial" w:hAnsi="Arial" w:hint="cs"/>
                    <w:b/>
                    <w:bCs/>
                    <w:noProof w:val="0"/>
                    <w:sz w:val="26"/>
                    <w:szCs w:val="26"/>
                    <w:rtl/>
                  </w:rPr>
                  <w:t xml:space="preserve">                           </w:t>
                </w:r>
                <w:r w:rsidR="000918E9">
                  <w:rPr>
                    <w:rFonts w:ascii="Arial" w:hAnsi="Arial"/>
                    <w:b/>
                    <w:bCs/>
                    <w:noProof w:val="0"/>
                    <w:sz w:val="26"/>
                    <w:szCs w:val="26"/>
                    <w:rtl/>
                  </w:rPr>
                  <w:t>התובעת:</w:t>
                </w:r>
              </w:p>
            </w:sdtContent>
          </w:sdt>
        </w:tc>
        <w:tc>
          <w:tcPr>
            <w:tcW w:w="6111" w:type="dxa"/>
            <w:hideMark/>
          </w:tcPr>
          <w:p w:rsidR="000918E9" w:rsidRDefault="00EF3EA2" w:rsidP="00EF3EA2">
            <w:pPr>
              <w:jc w:val="left"/>
              <w:rPr>
                <w:b/>
                <w:bCs/>
                <w:noProof w:val="0"/>
                <w:sz w:val="26"/>
                <w:szCs w:val="26"/>
                <w:rtl/>
              </w:rPr>
            </w:pPr>
            <w:r>
              <w:rPr>
                <w:rFonts w:ascii="Arial" w:hAnsi="Arial" w:hint="cs"/>
                <w:b/>
                <w:bCs/>
                <w:noProof w:val="0"/>
                <w:sz w:val="26"/>
                <w:szCs w:val="26"/>
                <w:rtl/>
              </w:rPr>
              <w:t xml:space="preserve">                       האם</w:t>
            </w:r>
          </w:p>
        </w:tc>
      </w:tr>
      <w:tr w:rsidR="000918E9" w:rsidTr="000918E9">
        <w:trPr>
          <w:jc w:val="center"/>
        </w:trPr>
        <w:tc>
          <w:tcPr>
            <w:tcW w:w="8820" w:type="dxa"/>
            <w:gridSpan w:val="2"/>
          </w:tcPr>
          <w:p w:rsidR="000918E9" w:rsidRDefault="000918E9">
            <w:pPr>
              <w:rPr>
                <w:rFonts w:ascii="Arial" w:hAnsi="Arial"/>
                <w:b/>
                <w:bCs/>
                <w:noProof w:val="0"/>
                <w:sz w:val="26"/>
                <w:szCs w:val="26"/>
              </w:rPr>
            </w:pPr>
          </w:p>
        </w:tc>
      </w:tr>
      <w:tr w:rsidR="000918E9" w:rsidTr="000918E9">
        <w:trPr>
          <w:jc w:val="center"/>
        </w:trPr>
        <w:tc>
          <w:tcPr>
            <w:tcW w:w="2709" w:type="dxa"/>
            <w:hideMark/>
          </w:tcPr>
          <w:p w:rsidR="000918E9" w:rsidRDefault="00B104F1">
            <w:pPr>
              <w:rPr>
                <w:rFonts w:ascii="Arial" w:hAnsi="Arial"/>
                <w:b/>
                <w:bCs/>
                <w:noProof w:val="0"/>
                <w:sz w:val="26"/>
                <w:szCs w:val="26"/>
              </w:rPr>
            </w:pPr>
            <w:sdt>
              <w:sdtPr>
                <w:rPr>
                  <w:rtl/>
                </w:rPr>
                <w:alias w:val="1184"/>
                <w:tag w:val="1184"/>
                <w:id w:val="916138727"/>
                <w:text w:multiLine="1"/>
              </w:sdtPr>
              <w:sdtEndPr/>
              <w:sdtContent>
                <w:r w:rsidR="000918E9">
                  <w:rPr>
                    <w:rFonts w:ascii="Arial" w:hAnsi="Arial"/>
                    <w:b/>
                    <w:bCs/>
                    <w:noProof w:val="0"/>
                    <w:sz w:val="26"/>
                    <w:szCs w:val="26"/>
                    <w:rtl/>
                  </w:rPr>
                  <w:t>הנתבע:</w:t>
                </w:r>
              </w:sdtContent>
            </w:sdt>
          </w:p>
        </w:tc>
        <w:tc>
          <w:tcPr>
            <w:tcW w:w="6111" w:type="dxa"/>
            <w:hideMark/>
          </w:tcPr>
          <w:p w:rsidR="000918E9" w:rsidRDefault="00EF3EA2" w:rsidP="00EF3EA2">
            <w:pPr>
              <w:jc w:val="left"/>
              <w:rPr>
                <w:b/>
                <w:bCs/>
                <w:noProof w:val="0"/>
                <w:sz w:val="26"/>
                <w:szCs w:val="26"/>
              </w:rPr>
            </w:pPr>
            <w:r>
              <w:rPr>
                <w:rFonts w:ascii="Arial" w:hAnsi="Arial" w:hint="cs"/>
                <w:b/>
                <w:bCs/>
                <w:noProof w:val="0"/>
                <w:sz w:val="26"/>
                <w:szCs w:val="26"/>
                <w:rtl/>
              </w:rPr>
              <w:t xml:space="preserve">                      האב</w:t>
            </w:r>
          </w:p>
        </w:tc>
      </w:tr>
    </w:tbl>
    <w:p w:rsidR="000918E9" w:rsidRDefault="000918E9" w:rsidP="000918E9">
      <w:pPr>
        <w:suppressLineNumbers/>
        <w:rPr>
          <w:rtl/>
        </w:rPr>
      </w:pPr>
    </w:p>
    <w:p w:rsidR="000918E9" w:rsidRDefault="000918E9" w:rsidP="000918E9">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918E9" w:rsidTr="000918E9">
        <w:trPr>
          <w:jc w:val="center"/>
        </w:trPr>
        <w:tc>
          <w:tcPr>
            <w:tcW w:w="8820" w:type="dxa"/>
            <w:hideMark/>
          </w:tcPr>
          <w:p w:rsidR="000918E9" w:rsidRDefault="000918E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0918E9" w:rsidRDefault="000918E9" w:rsidP="000918E9">
      <w:pPr>
        <w:spacing w:line="360" w:lineRule="auto"/>
        <w:jc w:val="both"/>
        <w:rPr>
          <w:rFonts w:ascii="Arial" w:hAnsi="Arial"/>
          <w:noProof w:val="0"/>
        </w:rPr>
      </w:pPr>
      <w:bookmarkStart w:id="0" w:name="_GoBack"/>
      <w:bookmarkEnd w:id="0"/>
    </w:p>
    <w:p w:rsidR="000918E9" w:rsidRDefault="000918E9" w:rsidP="000918E9">
      <w:pPr>
        <w:spacing w:line="360" w:lineRule="auto"/>
        <w:jc w:val="both"/>
        <w:rPr>
          <w:rFonts w:ascii="Arial" w:hAnsi="Arial"/>
          <w:noProof w:val="0"/>
          <w:rtl/>
        </w:rPr>
      </w:pPr>
      <w:r>
        <w:rPr>
          <w:rFonts w:ascii="Arial" w:hAnsi="Arial"/>
          <w:noProof w:val="0"/>
          <w:rtl/>
        </w:rPr>
        <w:t>עניינו של פסק דין זה בפסיקת מזונותיהן של שתי קטינות המתגוררות בבית האם, בעוד שני אחיהן הקטינים מתגוררים בבית האב.</w:t>
      </w: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רקע והליכים קודמים:</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הצדדים נישאו ביום 15/7/2008 והביאו לעולם ארבעה ילדים שעודם קטינים:</w:t>
      </w:r>
    </w:p>
    <w:p w:rsidR="000918E9" w:rsidRDefault="000918E9" w:rsidP="00EF3EA2">
      <w:pPr>
        <w:spacing w:line="360" w:lineRule="auto"/>
        <w:ind w:firstLine="720"/>
        <w:jc w:val="both"/>
        <w:rPr>
          <w:rFonts w:ascii="Arial" w:hAnsi="Arial"/>
          <w:noProof w:val="0"/>
          <w:rtl/>
        </w:rPr>
      </w:pPr>
      <w:r>
        <w:rPr>
          <w:rFonts w:ascii="Arial" w:hAnsi="Arial"/>
          <w:noProof w:val="0"/>
          <w:rtl/>
        </w:rPr>
        <w:t>בן יליד 2/8</w:t>
      </w:r>
      <w:r w:rsidR="00EF3EA2">
        <w:rPr>
          <w:rFonts w:ascii="Arial" w:hAnsi="Arial"/>
          <w:noProof w:val="0"/>
          <w:rtl/>
        </w:rPr>
        <w:t xml:space="preserve">/09 (כיום בן כ- 14 שנים), בת </w:t>
      </w:r>
      <w:r>
        <w:rPr>
          <w:rFonts w:ascii="Arial" w:hAnsi="Arial"/>
          <w:noProof w:val="0"/>
          <w:rtl/>
        </w:rPr>
        <w:t>ילידת 6/10/10 (בת כ- 13 שנים),</w:t>
      </w:r>
    </w:p>
    <w:p w:rsidR="000918E9" w:rsidRDefault="00EF3EA2" w:rsidP="00EF3EA2">
      <w:pPr>
        <w:spacing w:line="360" w:lineRule="auto"/>
        <w:ind w:firstLine="720"/>
        <w:jc w:val="both"/>
        <w:rPr>
          <w:rFonts w:ascii="Arial" w:hAnsi="Arial"/>
          <w:noProof w:val="0"/>
          <w:rtl/>
        </w:rPr>
      </w:pPr>
      <w:r>
        <w:rPr>
          <w:rFonts w:ascii="Arial" w:hAnsi="Arial"/>
          <w:noProof w:val="0"/>
          <w:rtl/>
        </w:rPr>
        <w:t xml:space="preserve">בן </w:t>
      </w:r>
      <w:r w:rsidR="000918E9">
        <w:rPr>
          <w:rFonts w:ascii="Arial" w:hAnsi="Arial"/>
          <w:noProof w:val="0"/>
          <w:rtl/>
        </w:rPr>
        <w:t xml:space="preserve"> </w:t>
      </w:r>
      <w:r>
        <w:rPr>
          <w:rFonts w:ascii="Arial" w:hAnsi="Arial"/>
          <w:noProof w:val="0"/>
          <w:rtl/>
        </w:rPr>
        <w:t>יליד 7/1/14 (בן כ- 9.5. שנים) ו</w:t>
      </w:r>
      <w:r w:rsidR="000918E9">
        <w:rPr>
          <w:rFonts w:ascii="Arial" w:hAnsi="Arial"/>
          <w:noProof w:val="0"/>
          <w:rtl/>
        </w:rPr>
        <w:t>בת ילידת 31/5/18 (בת כ- 5.5. שנים).</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הצדדים ניהלו אורח חיים חרדי, אך חייהם המשותפים נקלעו למשבר ובראשית שנת 2020 נפתחו ההליכים המשפטיים ביניהם, כפי שיפורט להלן:</w:t>
      </w:r>
    </w:p>
    <w:p w:rsidR="000918E9" w:rsidRDefault="000918E9" w:rsidP="000918E9">
      <w:pPr>
        <w:spacing w:line="360" w:lineRule="auto"/>
        <w:ind w:firstLine="720"/>
        <w:jc w:val="both"/>
        <w:rPr>
          <w:rFonts w:ascii="Arial" w:hAnsi="Arial"/>
          <w:noProof w:val="0"/>
        </w:rPr>
      </w:pPr>
      <w:r>
        <w:rPr>
          <w:rFonts w:ascii="Arial" w:hAnsi="Arial"/>
          <w:noProof w:val="0"/>
          <w:rtl/>
        </w:rPr>
        <w:t>בפברואר 2020 פתחה האם יישוב סכסוך (</w:t>
      </w:r>
      <w:proofErr w:type="spellStart"/>
      <w:r>
        <w:rPr>
          <w:rFonts w:ascii="Arial" w:hAnsi="Arial"/>
          <w:noProof w:val="0"/>
          <w:rtl/>
        </w:rPr>
        <w:t>י"ס</w:t>
      </w:r>
      <w:proofErr w:type="spellEnd"/>
      <w:r>
        <w:rPr>
          <w:rFonts w:ascii="Arial" w:hAnsi="Arial"/>
          <w:noProof w:val="0"/>
          <w:rtl/>
        </w:rPr>
        <w:t xml:space="preserve"> 55289-02-20), אשר נסתיים בלא הסכמות. </w:t>
      </w:r>
    </w:p>
    <w:p w:rsidR="000918E9" w:rsidRDefault="000918E9" w:rsidP="000918E9">
      <w:pPr>
        <w:spacing w:line="360" w:lineRule="auto"/>
        <w:ind w:left="720"/>
        <w:jc w:val="both"/>
        <w:rPr>
          <w:rFonts w:ascii="Arial" w:hAnsi="Arial"/>
          <w:noProof w:val="0"/>
          <w:rtl/>
        </w:rPr>
      </w:pPr>
      <w:r>
        <w:rPr>
          <w:rFonts w:ascii="Arial" w:hAnsi="Arial"/>
          <w:noProof w:val="0"/>
          <w:rtl/>
        </w:rPr>
        <w:t>במרץ 2020 עתרה לקבלת צו הגנה כנגדו (</w:t>
      </w:r>
      <w:proofErr w:type="spellStart"/>
      <w:r>
        <w:rPr>
          <w:rFonts w:ascii="Arial" w:hAnsi="Arial"/>
          <w:noProof w:val="0"/>
          <w:rtl/>
        </w:rPr>
        <w:t>ה"ט</w:t>
      </w:r>
      <w:proofErr w:type="spellEnd"/>
      <w:r>
        <w:rPr>
          <w:rFonts w:ascii="Arial" w:hAnsi="Arial"/>
          <w:noProof w:val="0"/>
          <w:rtl/>
        </w:rPr>
        <w:t xml:space="preserve"> 28873-03-20) אשר לאחריו החליט האב שלא לשוב עוד למגורים עם המבקשת, תוך קביעת זמני שהות עם הילדים בשעות  אחה"צ; </w:t>
      </w:r>
    </w:p>
    <w:p w:rsidR="000918E9" w:rsidRDefault="000918E9" w:rsidP="000918E9">
      <w:pPr>
        <w:spacing w:line="360" w:lineRule="auto"/>
        <w:ind w:firstLine="720"/>
        <w:jc w:val="both"/>
        <w:rPr>
          <w:rFonts w:ascii="Arial" w:hAnsi="Arial"/>
          <w:noProof w:val="0"/>
          <w:rtl/>
        </w:rPr>
      </w:pPr>
      <w:r>
        <w:rPr>
          <w:rFonts w:ascii="Arial" w:hAnsi="Arial"/>
          <w:noProof w:val="0"/>
          <w:rtl/>
        </w:rPr>
        <w:t>במרץ 2020 הגישה האם תביעה לקבלת  משמורת (</w:t>
      </w:r>
      <w:proofErr w:type="spellStart"/>
      <w:r>
        <w:rPr>
          <w:rFonts w:ascii="Arial" w:hAnsi="Arial"/>
          <w:noProof w:val="0"/>
          <w:rtl/>
        </w:rPr>
        <w:t>תלה"מ</w:t>
      </w:r>
      <w:proofErr w:type="spellEnd"/>
      <w:r>
        <w:rPr>
          <w:rFonts w:ascii="Arial" w:hAnsi="Arial"/>
          <w:noProof w:val="0"/>
          <w:rtl/>
        </w:rPr>
        <w:t xml:space="preserve"> 40373-03-20);</w:t>
      </w:r>
    </w:p>
    <w:p w:rsidR="000918E9" w:rsidRDefault="000918E9" w:rsidP="000918E9">
      <w:pPr>
        <w:spacing w:line="360" w:lineRule="auto"/>
        <w:ind w:firstLine="720"/>
        <w:jc w:val="both"/>
        <w:rPr>
          <w:rFonts w:ascii="Arial" w:hAnsi="Arial"/>
          <w:noProof w:val="0"/>
          <w:rtl/>
        </w:rPr>
      </w:pPr>
      <w:r>
        <w:rPr>
          <w:rFonts w:ascii="Arial" w:hAnsi="Arial"/>
          <w:noProof w:val="0"/>
          <w:rtl/>
        </w:rPr>
        <w:t>ובסמוך לכך תביעה למזונות הקטינים (</w:t>
      </w:r>
      <w:proofErr w:type="spellStart"/>
      <w:r>
        <w:rPr>
          <w:rFonts w:ascii="Arial" w:hAnsi="Arial"/>
          <w:noProof w:val="0"/>
          <w:rtl/>
        </w:rPr>
        <w:t>תלה"מ</w:t>
      </w:r>
      <w:proofErr w:type="spellEnd"/>
      <w:r>
        <w:rPr>
          <w:rFonts w:ascii="Arial" w:hAnsi="Arial"/>
          <w:noProof w:val="0"/>
          <w:rtl/>
        </w:rPr>
        <w:t xml:space="preserve"> 40343-03-20);</w:t>
      </w:r>
    </w:p>
    <w:p w:rsidR="000918E9" w:rsidRDefault="000918E9" w:rsidP="000918E9">
      <w:pPr>
        <w:spacing w:line="360" w:lineRule="auto"/>
        <w:ind w:firstLine="720"/>
        <w:jc w:val="both"/>
        <w:rPr>
          <w:rFonts w:ascii="Arial" w:hAnsi="Arial"/>
          <w:noProof w:val="0"/>
          <w:rtl/>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noProof w:val="0"/>
          <w:rtl/>
        </w:rPr>
        <w:t xml:space="preserve">ביום 10/4/20 </w:t>
      </w:r>
      <w:proofErr w:type="spellStart"/>
      <w:r>
        <w:rPr>
          <w:rFonts w:ascii="Arial" w:hAnsi="Arial"/>
          <w:noProof w:val="0"/>
          <w:rtl/>
        </w:rPr>
        <w:t>חוייב</w:t>
      </w:r>
      <w:proofErr w:type="spellEnd"/>
      <w:r>
        <w:rPr>
          <w:rFonts w:ascii="Arial" w:hAnsi="Arial"/>
          <w:noProof w:val="0"/>
          <w:rtl/>
        </w:rPr>
        <w:t xml:space="preserve"> האב במזונות ארבעתם בסך 4,500 ₪ לחודש. ביום 14/9/20 לאחר מעבר הבן </w:t>
      </w:r>
      <w:r w:rsidR="00EF3EA2">
        <w:rPr>
          <w:rFonts w:ascii="Arial" w:hAnsi="Arial" w:hint="cs"/>
          <w:noProof w:val="0"/>
          <w:rtl/>
        </w:rPr>
        <w:t>הגדול יותר</w:t>
      </w:r>
      <w:r>
        <w:rPr>
          <w:rFonts w:ascii="Arial" w:hAnsi="Arial"/>
          <w:noProof w:val="0"/>
          <w:rtl/>
        </w:rPr>
        <w:t xml:space="preserve"> לאביו, עתר האב להפחית המזונות, אך בהחלטה מיום 14/12/20 נקבע כי נוכח הפער בין מצבם הכלכלי של ההורים, אין לשנות החיוב במזונות זמניים.</w:t>
      </w:r>
    </w:p>
    <w:p w:rsidR="000918E9" w:rsidRDefault="000918E9" w:rsidP="000918E9">
      <w:pPr>
        <w:pStyle w:val="a3"/>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Pr>
      </w:pPr>
      <w:r>
        <w:rPr>
          <w:rFonts w:ascii="Arial" w:hAnsi="Arial"/>
          <w:noProof w:val="0"/>
          <w:rtl/>
        </w:rPr>
        <w:t>ביום 15/9/20 התגרשו הצדדים, כמחצית השנה לאחר פתיחת ההליכים.</w:t>
      </w:r>
    </w:p>
    <w:p w:rsidR="000918E9" w:rsidRDefault="000918E9" w:rsidP="000918E9">
      <w:pPr>
        <w:pStyle w:val="a3"/>
        <w:spacing w:line="360" w:lineRule="auto"/>
        <w:jc w:val="both"/>
        <w:rPr>
          <w:rFonts w:ascii="Arial" w:hAnsi="Arial"/>
          <w:noProof w:val="0"/>
        </w:rPr>
      </w:pPr>
      <w:r>
        <w:rPr>
          <w:rFonts w:ascii="Arial" w:hAnsi="Arial"/>
          <w:noProof w:val="0"/>
          <w:rtl/>
        </w:rPr>
        <w:t>בספטמבר 2020 הגיש האב תביעת משמורת (</w:t>
      </w:r>
      <w:proofErr w:type="spellStart"/>
      <w:r>
        <w:rPr>
          <w:rFonts w:ascii="Arial" w:hAnsi="Arial"/>
          <w:noProof w:val="0"/>
          <w:rtl/>
        </w:rPr>
        <w:t>תלה"מ</w:t>
      </w:r>
      <w:proofErr w:type="spellEnd"/>
      <w:r>
        <w:rPr>
          <w:rFonts w:ascii="Arial" w:hAnsi="Arial"/>
          <w:noProof w:val="0"/>
          <w:rtl/>
        </w:rPr>
        <w:t xml:space="preserve"> 25345-09-20);</w:t>
      </w:r>
    </w:p>
    <w:p w:rsidR="000918E9" w:rsidRDefault="000918E9" w:rsidP="000918E9">
      <w:pPr>
        <w:pStyle w:val="a3"/>
        <w:spacing w:line="360" w:lineRule="auto"/>
        <w:jc w:val="both"/>
        <w:rPr>
          <w:rFonts w:ascii="Arial" w:hAnsi="Arial"/>
          <w:noProof w:val="0"/>
          <w:rtl/>
        </w:rPr>
      </w:pPr>
      <w:r>
        <w:rPr>
          <w:rFonts w:ascii="Arial" w:hAnsi="Arial"/>
          <w:noProof w:val="0"/>
          <w:rtl/>
        </w:rPr>
        <w:t>ובנובמבר 2020 הגישה האם תביעה לחלוקת הרכוש המשותף (</w:t>
      </w:r>
      <w:proofErr w:type="spellStart"/>
      <w:r>
        <w:rPr>
          <w:rFonts w:ascii="Arial" w:hAnsi="Arial"/>
          <w:noProof w:val="0"/>
          <w:rtl/>
        </w:rPr>
        <w:t>תלה"מ</w:t>
      </w:r>
      <w:proofErr w:type="spellEnd"/>
      <w:r>
        <w:rPr>
          <w:rFonts w:ascii="Arial" w:hAnsi="Arial"/>
          <w:noProof w:val="0"/>
          <w:rtl/>
        </w:rPr>
        <w:t xml:space="preserve"> 32184-11-20). </w:t>
      </w:r>
    </w:p>
    <w:p w:rsidR="000918E9" w:rsidRDefault="000918E9" w:rsidP="000918E9">
      <w:pPr>
        <w:pStyle w:val="a3"/>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במסגרת </w:t>
      </w:r>
      <w:r>
        <w:rPr>
          <w:rFonts w:ascii="Arial" w:hAnsi="Arial"/>
          <w:b/>
          <w:bCs/>
          <w:noProof w:val="0"/>
          <w:rtl/>
        </w:rPr>
        <w:t>דיוני קדם המשפט</w:t>
      </w:r>
      <w:r>
        <w:rPr>
          <w:rFonts w:ascii="Arial" w:hAnsi="Arial"/>
          <w:noProof w:val="0"/>
          <w:rtl/>
        </w:rPr>
        <w:t xml:space="preserve"> נדונו כלל ההליכים בין הצדדים, הוגשו תסקירים בעניין הילדים, תצהירי רכוש בענייני הממון והרצאות פרטים בעניין המזונות. </w:t>
      </w:r>
    </w:p>
    <w:p w:rsidR="000918E9" w:rsidRDefault="000918E9" w:rsidP="00EF3EA2">
      <w:pPr>
        <w:pStyle w:val="a3"/>
        <w:numPr>
          <w:ilvl w:val="0"/>
          <w:numId w:val="1"/>
        </w:numPr>
        <w:spacing w:line="360" w:lineRule="auto"/>
        <w:jc w:val="both"/>
        <w:rPr>
          <w:rFonts w:ascii="Arial" w:hAnsi="Arial"/>
          <w:noProof w:val="0"/>
        </w:rPr>
      </w:pPr>
      <w:r>
        <w:rPr>
          <w:rFonts w:ascii="Arial" w:hAnsi="Arial"/>
          <w:noProof w:val="0"/>
          <w:rtl/>
        </w:rPr>
        <w:t xml:space="preserve">באשר לחלוקת </w:t>
      </w:r>
      <w:r>
        <w:rPr>
          <w:rFonts w:ascii="Arial" w:hAnsi="Arial"/>
          <w:b/>
          <w:bCs/>
          <w:noProof w:val="0"/>
          <w:rtl/>
        </w:rPr>
        <w:t>זמני השהות</w:t>
      </w:r>
      <w:r>
        <w:rPr>
          <w:rFonts w:ascii="Arial" w:hAnsi="Arial"/>
          <w:noProof w:val="0"/>
          <w:rtl/>
        </w:rPr>
        <w:t xml:space="preserve"> של הילדים עם ההורים, ביום 24/2/22 ניתן תוקף של פסק דין להסכמת ההורים לפיה הבנים יתגוררו עם האב בעוד הבנות עם האם, תוך קביעת חלוקת זמני שהות הדדיים באופן בו בכל יום שלישי יימצאו ארבעת הילדים עם האב בשעות אחר הצהריים, בכל יום חמישי יימצאו ארבעת הילדים עם האם בשעות אחה"צ ובשבתות יימצאו הילדים פעם עם האם ופעם עם האב, לסירוגין. </w:t>
      </w:r>
    </w:p>
    <w:p w:rsidR="000918E9" w:rsidRDefault="000918E9" w:rsidP="000918E9">
      <w:pPr>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ביום 16/1/22 הגיש האב </w:t>
      </w:r>
      <w:r>
        <w:rPr>
          <w:rFonts w:ascii="Arial" w:hAnsi="Arial"/>
          <w:b/>
          <w:bCs/>
          <w:noProof w:val="0"/>
          <w:rtl/>
        </w:rPr>
        <w:t>כתב הגנה</w:t>
      </w:r>
      <w:r>
        <w:rPr>
          <w:rFonts w:ascii="Arial" w:hAnsi="Arial"/>
          <w:noProof w:val="0"/>
          <w:rtl/>
        </w:rPr>
        <w:t xml:space="preserve"> (לאחר קבלת ארכה) בו טען כי הבנים נמצאים אצלו חלק ניכר מהזמן, לאן הכנסה נוספת ולכן יש לקבוע חיוב מינימלי במזונות. </w:t>
      </w:r>
    </w:p>
    <w:p w:rsidR="000918E9" w:rsidRDefault="000918E9" w:rsidP="000918E9">
      <w:pPr>
        <w:spacing w:line="360" w:lineRule="auto"/>
        <w:ind w:left="720"/>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לחלוקת </w:t>
      </w:r>
      <w:r>
        <w:rPr>
          <w:rFonts w:ascii="Arial" w:hAnsi="Arial"/>
          <w:b/>
          <w:bCs/>
          <w:noProof w:val="0"/>
          <w:rtl/>
        </w:rPr>
        <w:t>הרכוש</w:t>
      </w:r>
      <w:r>
        <w:rPr>
          <w:rFonts w:ascii="Arial" w:hAnsi="Arial"/>
          <w:noProof w:val="0"/>
          <w:rtl/>
        </w:rPr>
        <w:t>, בפסק הדין האמור מיום 24/2/22 ניתן תוקף להסכמת הצדדים לפיה כל צד יישאר הבעלים של הזכויות שצבר במקום עבודתו בתקופת החיים המשותפים.</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באפריל 2022 הגישה האם תביעה להעתקת מקום מגורים לרחובות (</w:t>
      </w:r>
      <w:proofErr w:type="spellStart"/>
      <w:r>
        <w:rPr>
          <w:rFonts w:ascii="Arial" w:hAnsi="Arial"/>
          <w:noProof w:val="0"/>
          <w:rtl/>
        </w:rPr>
        <w:t>תלה"מ</w:t>
      </w:r>
      <w:proofErr w:type="spellEnd"/>
      <w:r>
        <w:rPr>
          <w:rFonts w:ascii="Arial" w:hAnsi="Arial"/>
          <w:noProof w:val="0"/>
          <w:rtl/>
        </w:rPr>
        <w:t xml:space="preserve"> 10025-04-22). בהמשך נקבע כי התביעה תתקבל בכפוף לכך שהיא תהא על אחראית על הסעת הבנות לאשדוד לשם קיום זמני שהות. בהמשך הודיעה כי זונחת כוונתה זו. </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ביום 22/5/22 , לאחר שגם הבן אליה עבר להתגורר אצל אביו, הופחתו  המזונות  הזמניים והועמדו על 3,000 ₪ לחודש עבור הבנות בתוספת מחציות, ממועד מעברו של הקטין אליה.</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בדיונים שהתקיימו לפני  נעשה ניסיון להביא הצדדים לידי הסכמו ובהעדרה נקבע מועדים להגשת </w:t>
      </w:r>
      <w:r>
        <w:rPr>
          <w:rFonts w:ascii="Arial" w:hAnsi="Arial"/>
          <w:b/>
          <w:bCs/>
          <w:noProof w:val="0"/>
          <w:rtl/>
        </w:rPr>
        <w:t>תיקי מוצגים</w:t>
      </w:r>
      <w:r>
        <w:rPr>
          <w:rFonts w:ascii="Arial" w:hAnsi="Arial"/>
          <w:noProof w:val="0"/>
          <w:rtl/>
        </w:rPr>
        <w:t xml:space="preserve"> ולשמיעת ראיות.  </w:t>
      </w:r>
    </w:p>
    <w:p w:rsidR="000918E9" w:rsidRDefault="000918E9" w:rsidP="000918E9">
      <w:pPr>
        <w:pStyle w:val="a3"/>
        <w:spacing w:line="360" w:lineRule="auto"/>
        <w:jc w:val="both"/>
        <w:rPr>
          <w:rFonts w:ascii="Arial" w:hAnsi="Arial"/>
          <w:noProof w:val="0"/>
          <w:rtl/>
        </w:rPr>
      </w:pPr>
      <w:r>
        <w:rPr>
          <w:rFonts w:ascii="Arial" w:hAnsi="Arial"/>
          <w:noProof w:val="0"/>
          <w:rtl/>
        </w:rPr>
        <w:t>ביום 6/10/22 הגישה התובעת תיק מוצגים והרצאת פרטים מטעמה;</w:t>
      </w:r>
    </w:p>
    <w:p w:rsidR="000918E9" w:rsidRDefault="000918E9" w:rsidP="000918E9">
      <w:pPr>
        <w:spacing w:line="360" w:lineRule="auto"/>
        <w:ind w:firstLine="720"/>
        <w:jc w:val="both"/>
        <w:rPr>
          <w:rFonts w:ascii="Arial" w:hAnsi="Arial"/>
          <w:noProof w:val="0"/>
          <w:rtl/>
        </w:rPr>
      </w:pPr>
      <w:r>
        <w:rPr>
          <w:rFonts w:ascii="Arial" w:hAnsi="Arial"/>
          <w:noProof w:val="0"/>
          <w:rtl/>
        </w:rPr>
        <w:t>ביום 24/10/22 הגיש הנתבע תיק מוצגים והרצאת פרטים מטעמו.</w:t>
      </w:r>
    </w:p>
    <w:p w:rsidR="000918E9" w:rsidRDefault="000918E9" w:rsidP="000918E9">
      <w:pPr>
        <w:spacing w:line="360" w:lineRule="auto"/>
        <w:ind w:firstLine="720"/>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ביום 3/11/22 התקיימה ישיבת</w:t>
      </w:r>
      <w:r>
        <w:rPr>
          <w:rFonts w:ascii="Arial" w:hAnsi="Arial"/>
          <w:b/>
          <w:bCs/>
          <w:noProof w:val="0"/>
          <w:rtl/>
        </w:rPr>
        <w:t xml:space="preserve"> הוכחות</w:t>
      </w:r>
      <w:r>
        <w:rPr>
          <w:rFonts w:ascii="Arial" w:hAnsi="Arial"/>
          <w:noProof w:val="0"/>
          <w:rtl/>
        </w:rPr>
        <w:t xml:space="preserve">, בה נמסרו עדויות שני הצדדים, כאשר בתום הדיון הודיעו הצדדים כי מסכימים שהבן אליה יימצא אצל </w:t>
      </w:r>
      <w:proofErr w:type="spellStart"/>
      <w:r>
        <w:rPr>
          <w:rFonts w:ascii="Arial" w:hAnsi="Arial"/>
          <w:noProof w:val="0"/>
          <w:rtl/>
        </w:rPr>
        <w:t>אימו</w:t>
      </w:r>
      <w:proofErr w:type="spellEnd"/>
      <w:r>
        <w:rPr>
          <w:rFonts w:ascii="Arial" w:hAnsi="Arial"/>
          <w:noProof w:val="0"/>
          <w:rtl/>
        </w:rPr>
        <w:t xml:space="preserve"> גם בכל יום ראשון אחה"צ. </w:t>
      </w:r>
    </w:p>
    <w:p w:rsidR="000918E9" w:rsidRDefault="000918E9" w:rsidP="000918E9">
      <w:pPr>
        <w:spacing w:line="360" w:lineRule="auto"/>
        <w:ind w:left="720"/>
        <w:jc w:val="both"/>
        <w:rPr>
          <w:rFonts w:ascii="Arial" w:hAnsi="Arial"/>
          <w:noProof w:val="0"/>
        </w:rPr>
      </w:pPr>
    </w:p>
    <w:p w:rsidR="000918E9" w:rsidRDefault="000918E9" w:rsidP="000918E9">
      <w:pPr>
        <w:spacing w:line="360" w:lineRule="auto"/>
        <w:ind w:left="720"/>
        <w:jc w:val="both"/>
        <w:rPr>
          <w:rFonts w:ascii="Arial" w:hAnsi="Arial"/>
          <w:noProof w:val="0"/>
          <w:rtl/>
        </w:rPr>
      </w:pPr>
      <w:r>
        <w:rPr>
          <w:rFonts w:ascii="Arial" w:hAnsi="Arial"/>
          <w:noProof w:val="0"/>
          <w:rtl/>
        </w:rPr>
        <w:t xml:space="preserve">בעניין המזונות נעשה </w:t>
      </w:r>
      <w:proofErr w:type="spellStart"/>
      <w:r>
        <w:rPr>
          <w:rFonts w:ascii="Arial" w:hAnsi="Arial"/>
          <w:noProof w:val="0"/>
          <w:rtl/>
        </w:rPr>
        <w:t>נסיון</w:t>
      </w:r>
      <w:proofErr w:type="spellEnd"/>
      <w:r>
        <w:rPr>
          <w:rFonts w:ascii="Arial" w:hAnsi="Arial"/>
          <w:noProof w:val="0"/>
          <w:rtl/>
        </w:rPr>
        <w:t xml:space="preserve"> לגבש הסכמה, אך הדבר לא נסתייע. לפיכך הוריתי על   הגשת </w:t>
      </w:r>
      <w:r>
        <w:rPr>
          <w:rFonts w:ascii="Arial" w:hAnsi="Arial"/>
          <w:b/>
          <w:bCs/>
          <w:noProof w:val="0"/>
          <w:rtl/>
        </w:rPr>
        <w:t>סיכומים</w:t>
      </w:r>
      <w:r>
        <w:rPr>
          <w:rFonts w:ascii="Arial" w:hAnsi="Arial"/>
          <w:noProof w:val="0"/>
          <w:rtl/>
        </w:rPr>
        <w:t xml:space="preserve">. ביום 28/11/22 הוגשו סיכומי האם וביום 15/1/23 הוגשו סיכומי האב. פסק הדין ניתן כעת בשל מצב בריאותי בלתי צפוי במשפחת הח"מ, לגביו נמסרה הודעה נפרדת. </w:t>
      </w:r>
    </w:p>
    <w:p w:rsidR="000918E9" w:rsidRDefault="000918E9" w:rsidP="000918E9">
      <w:pPr>
        <w:spacing w:line="360" w:lineRule="auto"/>
        <w:ind w:left="720"/>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lastRenderedPageBreak/>
        <w:t>עיקרי טענות האם:</w:t>
      </w:r>
    </w:p>
    <w:p w:rsidR="000918E9" w:rsidRDefault="000918E9" w:rsidP="000918E9">
      <w:pPr>
        <w:spacing w:line="360" w:lineRule="auto"/>
        <w:jc w:val="both"/>
        <w:rPr>
          <w:rFonts w:ascii="Arial" w:hAnsi="Arial"/>
          <w:b/>
          <w:bCs/>
          <w:noProof w:val="0"/>
          <w:u w:val="single"/>
          <w:rtl/>
        </w:rPr>
      </w:pPr>
    </w:p>
    <w:p w:rsidR="000918E9" w:rsidRDefault="000918E9" w:rsidP="000918E9">
      <w:pPr>
        <w:pStyle w:val="a3"/>
        <w:numPr>
          <w:ilvl w:val="0"/>
          <w:numId w:val="1"/>
        </w:numPr>
        <w:spacing w:line="360" w:lineRule="auto"/>
        <w:jc w:val="both"/>
        <w:rPr>
          <w:rFonts w:ascii="Arial" w:hAnsi="Arial"/>
          <w:noProof w:val="0"/>
        </w:rPr>
      </w:pPr>
      <w:r>
        <w:rPr>
          <w:rFonts w:ascii="Arial" w:hAnsi="Arial"/>
          <w:noProof w:val="0"/>
          <w:rtl/>
        </w:rPr>
        <w:t>לטענתה, הכנסתו החודשית של האב עומדת על כ- 10,466 ₪ , עליה יש להוסיף החזרי מס בגובה כ- 2,116 ₪ מידי חודש בגין שווי רכב וטלפון נייד.</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למצבה הכלכלי טענה כי נותר כפי שהיה, כאשר היא מסתייעת רבות באביה. על יסוד נתונים אלה טוענת כי פער ההכנסות הוא 50%. באשר ליתרת הזכות בחשבון הבנק שלה, טוענת כי מדובר בכספים שאביה העביר לה תמורת המכונית, כאשר כספים אלה מיועדים לחסכון עבור אירוע בת המצווה של הבת </w:t>
      </w:r>
      <w:proofErr w:type="spellStart"/>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w:t>
      </w:r>
    </w:p>
    <w:p w:rsidR="000918E9" w:rsidRDefault="000918E9" w:rsidP="000918E9">
      <w:pPr>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לבת </w:t>
      </w:r>
      <w:r w:rsidR="00B104F1">
        <w:rPr>
          <w:rFonts w:ascii="Arial" w:hAnsi="Arial"/>
          <w:noProof w:val="0"/>
          <w:rtl/>
        </w:rPr>
        <w:t>הבת נ'</w:t>
      </w:r>
      <w:r>
        <w:rPr>
          <w:rFonts w:ascii="Arial" w:hAnsi="Arial"/>
          <w:noProof w:val="0"/>
          <w:rtl/>
        </w:rPr>
        <w:t xml:space="preserve"> טוענת כי החיוב אבסולוטי הואיל </w:t>
      </w:r>
      <w:proofErr w:type="spellStart"/>
      <w:r>
        <w:rPr>
          <w:rFonts w:ascii="Arial" w:hAnsi="Arial"/>
          <w:noProof w:val="0"/>
          <w:rtl/>
        </w:rPr>
        <w:t>והיתה</w:t>
      </w:r>
      <w:proofErr w:type="spellEnd"/>
      <w:r>
        <w:rPr>
          <w:rFonts w:ascii="Arial" w:hAnsi="Arial"/>
          <w:noProof w:val="0"/>
          <w:rtl/>
        </w:rPr>
        <w:t xml:space="preserve"> בת כשנתיים במועד הגשת התובענה. בעוד שלגבי </w:t>
      </w:r>
      <w:r w:rsidR="00B104F1">
        <w:rPr>
          <w:rFonts w:ascii="Arial" w:hAnsi="Arial"/>
          <w:noProof w:val="0"/>
          <w:rtl/>
        </w:rPr>
        <w:t>הבת א'</w:t>
      </w:r>
      <w:r>
        <w:rPr>
          <w:rFonts w:ascii="Arial" w:hAnsi="Arial"/>
          <w:noProof w:val="0"/>
          <w:rtl/>
        </w:rPr>
        <w:t xml:space="preserve"> החיוב הוא מדין צדקה ובמסגרתו יש להביא בחשבון את צרכיה ואת היחס בין הכנסותיהם של ההורים.</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באשר לבנים טוענת כי על אף שמתגוררים בבית האב, גם היא נדרשת להוציא עבורם כספים בלתי מבוטלים כגון ביגוד, הנעלה , תספורת , תרופות ומשקפיים.</w:t>
      </w:r>
    </w:p>
    <w:p w:rsidR="000918E9" w:rsidRDefault="000918E9" w:rsidP="000918E9">
      <w:pPr>
        <w:pStyle w:val="a3"/>
        <w:rPr>
          <w:rFonts w:ascii="Arial" w:hAnsi="Arial"/>
          <w:noProof w:val="0"/>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noProof w:val="0"/>
          <w:rtl/>
        </w:rPr>
        <w:t>על יסוד כל אלה, טוענת כי יש לעמיד המזונות על סכום שלא יפחת מ- 4,000 ₪ לחודש, על אף שצרכ</w:t>
      </w:r>
      <w:r w:rsidR="00EF3EA2">
        <w:rPr>
          <w:rFonts w:ascii="Arial" w:hAnsi="Arial" w:hint="cs"/>
          <w:noProof w:val="0"/>
          <w:rtl/>
        </w:rPr>
        <w:t>י</w:t>
      </w:r>
      <w:r>
        <w:rPr>
          <w:rFonts w:ascii="Arial" w:hAnsi="Arial"/>
          <w:noProof w:val="0"/>
          <w:rtl/>
        </w:rPr>
        <w:t>הן עולים על כך.</w:t>
      </w:r>
    </w:p>
    <w:p w:rsidR="000918E9" w:rsidRDefault="000918E9" w:rsidP="000918E9">
      <w:pPr>
        <w:spacing w:line="360" w:lineRule="auto"/>
        <w:jc w:val="both"/>
        <w:rPr>
          <w:rFonts w:ascii="Arial" w:hAnsi="Arial"/>
          <w:b/>
          <w:bCs/>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עיקרי טענות האב:</w:t>
      </w:r>
    </w:p>
    <w:p w:rsidR="000918E9" w:rsidRDefault="000918E9" w:rsidP="000918E9">
      <w:pPr>
        <w:spacing w:line="360" w:lineRule="auto"/>
        <w:jc w:val="both"/>
        <w:rPr>
          <w:rFonts w:ascii="Arial" w:hAnsi="Arial"/>
          <w:b/>
          <w:bCs/>
          <w:noProof w:val="0"/>
          <w:u w:val="single"/>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עמדתו העקרונית היא כי ההוצאות הנדרשות על ידי האם מופרזות, מציין כי הצדדים ניהלו אורח חיים חרדי ובמסגרת התורנית אליה משתייכים סכום ההוצאות הנדרש נמוך משמעותית מהסכום השכיח במשפחות שאינן נמנות על מגזר זה.</w:t>
      </w:r>
    </w:p>
    <w:p w:rsidR="000918E9" w:rsidRDefault="000918E9" w:rsidP="000918E9">
      <w:pPr>
        <w:pStyle w:val="a3"/>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למצבו הכלכלי, טען כי משתכר 8,500 ₪ לחודש. מכחיש טענות התובעת כי הכנסתו גבוהה יותר וטוען כי הכנסתו כוללת הטבות שנתיות ובונוסים. כתימוכין לכך מציין זכאותו לסיוע ממשרד השיכון, כאשר אחד הקריטריונים לכך הוא הכנסה שאינה עולה על סך של 10,311 ₪ לחודש. </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באשר למצבה הכלכלי של האם, טען כי משכורתה עלתה והיא אינה מממשת פוטנציאל השתכרותה, העשוי להיות רחב יותר אם תרחיב שעות עבודתה. עוד טען כי בחשבון </w:t>
      </w:r>
      <w:proofErr w:type="spellStart"/>
      <w:r>
        <w:rPr>
          <w:rFonts w:ascii="Arial" w:hAnsi="Arial"/>
          <w:noProof w:val="0"/>
          <w:rtl/>
        </w:rPr>
        <w:t>העו"ש</w:t>
      </w:r>
      <w:proofErr w:type="spellEnd"/>
      <w:r>
        <w:rPr>
          <w:rFonts w:ascii="Arial" w:hAnsi="Arial"/>
          <w:noProof w:val="0"/>
          <w:rtl/>
        </w:rPr>
        <w:t xml:space="preserve"> שלה יתרת זכות משמעותית המלמדת על מצבה הכלכלי המשופר. זאת, בשל עיסוקיה </w:t>
      </w:r>
      <w:r>
        <w:rPr>
          <w:rFonts w:ascii="Arial" w:hAnsi="Arial"/>
          <w:noProof w:val="0"/>
          <w:rtl/>
        </w:rPr>
        <w:lastRenderedPageBreak/>
        <w:t>הנוספים ולא בשל מכירת המכונית לאביה, הואיל והכספים שנתקבלו ממקור זה הועברו לכיסוי החוב המשותף בבנק איגוד.</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עוד טען כי האם נוהגת בכלי רכב מסוג ג'יפ </w:t>
      </w:r>
      <w:proofErr w:type="spellStart"/>
      <w:r>
        <w:rPr>
          <w:rFonts w:ascii="Arial" w:hAnsi="Arial"/>
          <w:noProof w:val="0"/>
          <w:rtl/>
        </w:rPr>
        <w:t>אאוטלנדר</w:t>
      </w:r>
      <w:proofErr w:type="spellEnd"/>
      <w:r>
        <w:rPr>
          <w:rFonts w:ascii="Arial" w:hAnsi="Arial"/>
          <w:noProof w:val="0"/>
          <w:rtl/>
        </w:rPr>
        <w:t xml:space="preserve"> אשר בפועל נמצא בבעלותה ואשר עלות אחזקתו גבוהה, נתון שאינו עולה בקנה אחד עם טענותיה לקושי כלכלי.</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בנוסף טען כי יש להפחית החיוב במזונות הזמניים שנקבעו ולהורות על קיזוז המזונות ששולמו עבור </w:t>
      </w:r>
      <w:r w:rsidR="00B104F1">
        <w:rPr>
          <w:rFonts w:ascii="Arial" w:hAnsi="Arial"/>
          <w:noProof w:val="0"/>
          <w:rtl/>
        </w:rPr>
        <w:t>הבן ב'</w:t>
      </w:r>
      <w:r>
        <w:rPr>
          <w:rFonts w:ascii="Arial" w:hAnsi="Arial"/>
          <w:noProof w:val="0"/>
          <w:rtl/>
        </w:rPr>
        <w:t xml:space="preserve"> מיום מעברו אליו בספטמבר 2021, כאשר הפחתה נוספת יש לבצע ממועד מעבר הבן אליה אליו במאי 2022.</w:t>
      </w:r>
    </w:p>
    <w:p w:rsidR="000918E9" w:rsidRDefault="000918E9" w:rsidP="000918E9">
      <w:pPr>
        <w:pStyle w:val="a3"/>
        <w:spacing w:line="360" w:lineRule="auto"/>
        <w:jc w:val="both"/>
        <w:rPr>
          <w:rFonts w:ascii="Arial" w:hAnsi="Arial"/>
          <w:noProof w:val="0"/>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noProof w:val="0"/>
          <w:rtl/>
        </w:rPr>
        <w:t xml:space="preserve">טען כי אינו צריך לשאת בחלקן היחסי של הבנות עבור המדור ששכרה. מדובר בדירת גן חדשה אשר עלותה כ- 5,000 ₪ לחודש, בעוד הוא מתגורר בדירת </w:t>
      </w:r>
      <w:r w:rsidR="00EF3EA2">
        <w:rPr>
          <w:rFonts w:ascii="Arial" w:hAnsi="Arial" w:hint="cs"/>
          <w:noProof w:val="0"/>
          <w:rtl/>
        </w:rPr>
        <w:t>קטנה</w:t>
      </w:r>
      <w:r>
        <w:rPr>
          <w:rFonts w:ascii="Arial" w:hAnsi="Arial"/>
          <w:noProof w:val="0"/>
          <w:rtl/>
        </w:rPr>
        <w:t xml:space="preserve"> אשר עלותה כ- 3,000 ₪ לחודש ותואמת את אורח החיים שלהם כמשפחה חרדית.  סבור שיש לערוך הבחנה בין "מדור הכרחי" לבין מדור שהוא בגדר מותרות או בגדר חיוב מדיני צדקה  ומכיוון שהמדור שבחרה הוא בגדר מותרות, מן הראוי שכל צד יישא בהוצאות המדור .</w:t>
      </w:r>
    </w:p>
    <w:p w:rsidR="000918E9" w:rsidRDefault="000918E9" w:rsidP="000918E9">
      <w:pPr>
        <w:pStyle w:val="a3"/>
        <w:rPr>
          <w:rFonts w:ascii="Arial" w:hAnsi="Arial"/>
          <w:noProof w:val="0"/>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בסיכומיו מבקש להעמיד המזונות על 1,500 ₪ לכל היותר . מוסיף וטוען כי טובת הקטינים מחייבת שכל קטין יזכה לתנאים כלכלים ומשפחתיים דומים ושווים  בכל אחד מן הבתים  לצורך כך יש להבטיח כי יישארו בידיו די כספים לסיפוק צרכי הבנים הנמצאים באחריותו.</w:t>
      </w:r>
    </w:p>
    <w:p w:rsidR="000918E9" w:rsidRDefault="000918E9" w:rsidP="000918E9">
      <w:pPr>
        <w:pStyle w:val="a3"/>
        <w:spacing w:line="360" w:lineRule="auto"/>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המסגרת המשפטית</w:t>
      </w:r>
    </w:p>
    <w:p w:rsidR="000918E9" w:rsidRDefault="000918E9" w:rsidP="000918E9">
      <w:pPr>
        <w:spacing w:line="360" w:lineRule="auto"/>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כידוע, כאשר מדובר במזונות ילדים אשר על הורים חל הדין העברי, יושת החיוב במזונות על פי העקרונות שנקבעו </w:t>
      </w:r>
      <w:proofErr w:type="spellStart"/>
      <w:r>
        <w:rPr>
          <w:rFonts w:ascii="Arial" w:hAnsi="Arial"/>
          <w:noProof w:val="0"/>
          <w:rtl/>
        </w:rPr>
        <w:t>בבע"מ</w:t>
      </w:r>
      <w:proofErr w:type="spellEnd"/>
      <w:r>
        <w:rPr>
          <w:rFonts w:ascii="Arial" w:hAnsi="Arial"/>
          <w:noProof w:val="0"/>
          <w:rtl/>
        </w:rPr>
        <w:t xml:space="preserve"> 919/15 </w:t>
      </w:r>
      <w:r>
        <w:rPr>
          <w:rFonts w:ascii="Arial" w:hAnsi="Arial"/>
          <w:b/>
          <w:bCs/>
          <w:noProof w:val="0"/>
          <w:rtl/>
        </w:rPr>
        <w:t>פלוני נ' פלונית</w:t>
      </w:r>
      <w:r>
        <w:rPr>
          <w:rFonts w:ascii="Arial" w:hAnsi="Arial"/>
          <w:noProof w:val="0"/>
          <w:rtl/>
        </w:rPr>
        <w:t xml:space="preserve"> (נבו, 19/7/17)  לפיהם מגיל 6 ואילך יושת החיוב על פי דין צדקה, היינו על פי היחס שבין הכנסותיהם הפנויות של ההורים, נוסף על חלוקת זמני השהות ביניהם. </w:t>
      </w:r>
    </w:p>
    <w:p w:rsidR="00EF3EA2" w:rsidRDefault="00EF3EA2" w:rsidP="000918E9">
      <w:pPr>
        <w:pStyle w:val="a3"/>
        <w:spacing w:line="360" w:lineRule="auto"/>
        <w:jc w:val="both"/>
        <w:rPr>
          <w:rFonts w:ascii="Arial" w:hAnsi="Arial"/>
          <w:noProof w:val="0"/>
          <w:rtl/>
        </w:rPr>
      </w:pPr>
    </w:p>
    <w:p w:rsidR="000918E9" w:rsidRDefault="000918E9" w:rsidP="00EF3EA2">
      <w:pPr>
        <w:pStyle w:val="a3"/>
        <w:spacing w:line="360" w:lineRule="auto"/>
        <w:jc w:val="both"/>
        <w:rPr>
          <w:rFonts w:ascii="Arial" w:hAnsi="Arial"/>
          <w:noProof w:val="0"/>
          <w:rtl/>
        </w:rPr>
      </w:pPr>
      <w:proofErr w:type="spellStart"/>
      <w:r>
        <w:rPr>
          <w:rFonts w:ascii="Arial" w:hAnsi="Arial"/>
          <w:noProof w:val="0"/>
          <w:rtl/>
        </w:rPr>
        <w:t>בעמ"ש</w:t>
      </w:r>
      <w:proofErr w:type="spellEnd"/>
      <w:r>
        <w:rPr>
          <w:rFonts w:ascii="Arial" w:hAnsi="Arial"/>
          <w:noProof w:val="0"/>
          <w:rtl/>
        </w:rPr>
        <w:t xml:space="preserve"> 14612-10-16 </w:t>
      </w:r>
      <w:r>
        <w:rPr>
          <w:rFonts w:ascii="Arial" w:hAnsi="Arial"/>
          <w:b/>
          <w:bCs/>
          <w:noProof w:val="0"/>
          <w:rtl/>
        </w:rPr>
        <w:t>פ. ב. נ' א. ב.</w:t>
      </w:r>
      <w:r>
        <w:rPr>
          <w:rFonts w:ascii="Arial" w:hAnsi="Arial"/>
          <w:noProof w:val="0"/>
          <w:rtl/>
        </w:rPr>
        <w:t xml:space="preserve"> (נבו, 20/12/2017) פסק כב' השופט שוחט כי בבואו של  בית המשפט להכריע בשאלת נטל חלוקת הנשיאה של הורים במזונות ילדיהם  הקטינים, עליו לאזן באופן ראוי בין מספר משתנים:</w:t>
      </w:r>
      <w:r w:rsidR="00EF3EA2">
        <w:rPr>
          <w:rFonts w:ascii="Arial" w:hAnsi="Arial" w:hint="cs"/>
          <w:noProof w:val="0"/>
          <w:rtl/>
        </w:rPr>
        <w:t xml:space="preserve"> </w:t>
      </w:r>
      <w:r>
        <w:rPr>
          <w:rFonts w:ascii="Arial" w:hAnsi="Arial"/>
          <w:noProof w:val="0"/>
          <w:rtl/>
        </w:rPr>
        <w:t xml:space="preserve">צרכי הילדים לפי רמת החיים שהורגלו ערב הפירוד; יכולתם הכלכליות של הורי </w:t>
      </w:r>
      <w:r w:rsidR="00EF3EA2">
        <w:rPr>
          <w:rFonts w:ascii="Arial" w:hAnsi="Arial" w:hint="cs"/>
          <w:noProof w:val="0"/>
          <w:rtl/>
        </w:rPr>
        <w:t>ה</w:t>
      </w:r>
      <w:r>
        <w:rPr>
          <w:rFonts w:ascii="Arial" w:hAnsi="Arial"/>
          <w:noProof w:val="0"/>
          <w:rtl/>
        </w:rPr>
        <w:t xml:space="preserve">קטינים מכלל המקורות העומדים לרשותם, לרבות שכר עבודה; קביעת יחסיות ביכולתם הכלכלית של ההורים, זה מול זה; וחלוקת זמני השהות בפועל. </w:t>
      </w:r>
    </w:p>
    <w:p w:rsidR="00EF3EA2" w:rsidRDefault="00EF3EA2" w:rsidP="00EF3EA2">
      <w:pPr>
        <w:spacing w:line="360" w:lineRule="auto"/>
        <w:ind w:left="720"/>
        <w:rPr>
          <w:rFonts w:ascii="Arial" w:hAnsi="Arial"/>
          <w:noProof w:val="0"/>
        </w:rPr>
      </w:pPr>
    </w:p>
    <w:p w:rsidR="000918E9" w:rsidRDefault="000918E9" w:rsidP="000918E9">
      <w:pPr>
        <w:spacing w:line="360" w:lineRule="auto"/>
        <w:ind w:left="720"/>
        <w:rPr>
          <w:rFonts w:ascii="Arial" w:hAnsi="Arial"/>
          <w:noProof w:val="0"/>
          <w:rtl/>
        </w:rPr>
      </w:pPr>
      <w:proofErr w:type="spellStart"/>
      <w:r>
        <w:rPr>
          <w:rFonts w:ascii="Arial" w:hAnsi="Arial"/>
          <w:noProof w:val="0"/>
          <w:rtl/>
        </w:rPr>
        <w:lastRenderedPageBreak/>
        <w:t>בעמ"ש</w:t>
      </w:r>
      <w:proofErr w:type="spellEnd"/>
      <w:r>
        <w:rPr>
          <w:rFonts w:ascii="Arial" w:hAnsi="Arial"/>
          <w:noProof w:val="0"/>
          <w:rtl/>
        </w:rPr>
        <w:t xml:space="preserve"> (מחוזי חיפה) 20634-04-18 </w:t>
      </w:r>
      <w:r>
        <w:rPr>
          <w:rFonts w:ascii="Arial" w:hAnsi="Arial"/>
          <w:b/>
          <w:bCs/>
          <w:noProof w:val="0"/>
          <w:rtl/>
        </w:rPr>
        <w:t>פלוני נ' פלונית</w:t>
      </w:r>
      <w:r>
        <w:rPr>
          <w:rFonts w:ascii="Arial" w:hAnsi="Arial"/>
          <w:noProof w:val="0"/>
          <w:rtl/>
        </w:rPr>
        <w:t xml:space="preserve"> (נבו 07.02.2019) נקבע כי יש להימנע מנוסחאות אריתמטיות נוקשות העלולות ליצור קושי ביישום העקרונות הללו. </w:t>
      </w:r>
    </w:p>
    <w:p w:rsidR="000918E9" w:rsidRDefault="000918E9" w:rsidP="000918E9">
      <w:pPr>
        <w:spacing w:line="360" w:lineRule="auto"/>
        <w:ind w:left="720"/>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noProof w:val="0"/>
          <w:rtl/>
        </w:rPr>
        <w:t xml:space="preserve">מאליו מובן כי כאשר חלק מהילדים נמצאים בבית אחד וחלקם נמצאים בבית אחר, יש לבחון צרכי הילדים בביתו של כל אחד מההורים, באופן בו </w:t>
      </w:r>
      <w:proofErr w:type="spellStart"/>
      <w:r>
        <w:rPr>
          <w:rFonts w:ascii="Arial" w:hAnsi="Arial"/>
          <w:noProof w:val="0"/>
          <w:rtl/>
        </w:rPr>
        <w:t>יווצר</w:t>
      </w:r>
      <w:proofErr w:type="spellEnd"/>
      <w:r>
        <w:rPr>
          <w:rFonts w:ascii="Arial" w:hAnsi="Arial"/>
          <w:noProof w:val="0"/>
          <w:rtl/>
        </w:rPr>
        <w:t xml:space="preserve"> איזון בין הילדים. </w:t>
      </w:r>
    </w:p>
    <w:p w:rsidR="000918E9" w:rsidRDefault="000918E9" w:rsidP="000918E9">
      <w:pPr>
        <w:pStyle w:val="a3"/>
        <w:spacing w:line="360" w:lineRule="auto"/>
        <w:jc w:val="both"/>
        <w:rPr>
          <w:rFonts w:ascii="Arial" w:hAnsi="Arial"/>
          <w:noProof w:val="0"/>
        </w:rPr>
      </w:pPr>
      <w:r>
        <w:rPr>
          <w:rFonts w:ascii="Arial" w:hAnsi="Arial"/>
          <w:noProof w:val="0"/>
          <w:rtl/>
        </w:rPr>
        <w:t xml:space="preserve">ר' פסיקה קודמת באותו עניין </w:t>
      </w:r>
      <w:proofErr w:type="spellStart"/>
      <w:r>
        <w:rPr>
          <w:rFonts w:ascii="Arial" w:hAnsi="Arial"/>
          <w:noProof w:val="0"/>
          <w:rtl/>
        </w:rPr>
        <w:t>בתמ"ש</w:t>
      </w:r>
      <w:proofErr w:type="spellEnd"/>
      <w:r>
        <w:rPr>
          <w:rFonts w:ascii="Arial" w:hAnsi="Arial"/>
          <w:noProof w:val="0"/>
          <w:rtl/>
        </w:rPr>
        <w:t xml:space="preserve"> 53490-09-12 </w:t>
      </w:r>
      <w:r>
        <w:rPr>
          <w:rFonts w:ascii="Arial" w:hAnsi="Arial"/>
          <w:b/>
          <w:bCs/>
          <w:noProof w:val="0"/>
          <w:rtl/>
        </w:rPr>
        <w:t>האב נ' האם</w:t>
      </w:r>
      <w:r>
        <w:rPr>
          <w:rFonts w:ascii="Arial" w:hAnsi="Arial"/>
          <w:noProof w:val="0"/>
          <w:rtl/>
        </w:rPr>
        <w:t xml:space="preserve"> (נבו 10.11.2014)</w:t>
      </w:r>
    </w:p>
    <w:p w:rsidR="000918E9" w:rsidRDefault="000918E9" w:rsidP="000918E9">
      <w:pPr>
        <w:spacing w:line="360" w:lineRule="auto"/>
        <w:jc w:val="both"/>
        <w:rPr>
          <w:rFonts w:ascii="Arial" w:hAnsi="Arial"/>
          <w:b/>
          <w:bCs/>
          <w:noProof w:val="0"/>
          <w:rtl/>
        </w:rPr>
      </w:pPr>
    </w:p>
    <w:p w:rsidR="00EF3EA2" w:rsidRDefault="00EF3EA2" w:rsidP="000918E9">
      <w:pPr>
        <w:spacing w:line="360" w:lineRule="auto"/>
        <w:jc w:val="both"/>
        <w:rPr>
          <w:rFonts w:ascii="Arial" w:hAnsi="Arial"/>
          <w:b/>
          <w:bCs/>
          <w:noProof w:val="0"/>
          <w:u w:val="single"/>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דיון והכרעה</w:t>
      </w:r>
    </w:p>
    <w:p w:rsidR="000918E9" w:rsidRDefault="000918E9" w:rsidP="000918E9">
      <w:pPr>
        <w:spacing w:line="360" w:lineRule="auto"/>
        <w:jc w:val="both"/>
        <w:rPr>
          <w:rFonts w:ascii="Arial" w:hAnsi="Arial"/>
          <w:b/>
          <w:bCs/>
          <w:noProof w:val="0"/>
          <w:rtl/>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b/>
          <w:bCs/>
          <w:noProof w:val="0"/>
          <w:rtl/>
        </w:rPr>
        <w:t>בעניין שלפנינו</w:t>
      </w:r>
      <w:r>
        <w:rPr>
          <w:rFonts w:ascii="Arial" w:hAnsi="Arial"/>
          <w:noProof w:val="0"/>
          <w:rtl/>
        </w:rPr>
        <w:t xml:space="preserve">, לעת הזו, הבנות מתגוררות בבית האם ואמורות לקיים זמני שהות עם האב, בעוד הבנים מתגוררים בית האב ומקיימים זמני שהות עם האם. לפיכך, לאחר בחינת יכולותיהם הכלכליות של ההורים, לצד בחינת צרכי הילדים, יש לערוך איזון כולל. </w:t>
      </w:r>
    </w:p>
    <w:p w:rsidR="000918E9" w:rsidRDefault="000918E9" w:rsidP="000918E9">
      <w:pPr>
        <w:pStyle w:val="a3"/>
        <w:spacing w:line="360" w:lineRule="auto"/>
        <w:jc w:val="both"/>
        <w:rPr>
          <w:rFonts w:ascii="Arial" w:hAnsi="Arial"/>
          <w:noProof w:val="0"/>
        </w:rPr>
      </w:pPr>
    </w:p>
    <w:p w:rsidR="000918E9" w:rsidRDefault="000918E9" w:rsidP="000918E9">
      <w:pPr>
        <w:pStyle w:val="a3"/>
        <w:numPr>
          <w:ilvl w:val="0"/>
          <w:numId w:val="1"/>
        </w:numPr>
        <w:spacing w:line="360" w:lineRule="auto"/>
        <w:jc w:val="both"/>
        <w:rPr>
          <w:rFonts w:ascii="Arial" w:hAnsi="Arial"/>
          <w:noProof w:val="0"/>
        </w:rPr>
      </w:pPr>
      <w:r>
        <w:rPr>
          <w:rFonts w:ascii="Arial" w:hAnsi="Arial"/>
          <w:b/>
          <w:bCs/>
          <w:noProof w:val="0"/>
          <w:rtl/>
        </w:rPr>
        <w:t>באשר לצרכי הילדים</w:t>
      </w:r>
      <w:r>
        <w:rPr>
          <w:rFonts w:ascii="Arial" w:hAnsi="Arial"/>
          <w:noProof w:val="0"/>
          <w:rtl/>
        </w:rPr>
        <w:t xml:space="preserve">, יש להביא בחשבון כי רמת החיים בה הורגלו היתה צנועה יחסית, כמקובל בקהילה החרדית, בה נהנים הצדדים מהטבות כלכליות נרחבות,  לרבות שכר דירה מופחת, הוצאות חינוך נמוכות, סיוע כלכלי בחגים  וכיוצא באלה. </w:t>
      </w:r>
    </w:p>
    <w:p w:rsidR="000918E9" w:rsidRDefault="000918E9" w:rsidP="000918E9">
      <w:pPr>
        <w:pStyle w:val="a3"/>
        <w:rPr>
          <w:rFonts w:ascii="Arial" w:hAnsi="Arial"/>
          <w:noProof w:val="0"/>
        </w:rPr>
      </w:pPr>
    </w:p>
    <w:p w:rsidR="000918E9" w:rsidRDefault="000918E9" w:rsidP="00EF3EA2">
      <w:pPr>
        <w:pStyle w:val="a3"/>
        <w:spacing w:line="360" w:lineRule="auto"/>
        <w:jc w:val="both"/>
        <w:rPr>
          <w:rFonts w:ascii="Arial" w:hAnsi="Arial"/>
          <w:noProof w:val="0"/>
          <w:rtl/>
        </w:rPr>
      </w:pPr>
      <w:r>
        <w:rPr>
          <w:rFonts w:ascii="Arial" w:hAnsi="Arial"/>
          <w:noProof w:val="0"/>
          <w:rtl/>
        </w:rPr>
        <w:t xml:space="preserve">הבת </w:t>
      </w:r>
      <w:r w:rsidR="00EF3EA2">
        <w:rPr>
          <w:rFonts w:ascii="Arial" w:hAnsi="Arial" w:hint="cs"/>
          <w:noProof w:val="0"/>
          <w:rtl/>
        </w:rPr>
        <w:t xml:space="preserve">הגדולה יותר </w:t>
      </w:r>
      <w:r>
        <w:rPr>
          <w:rFonts w:ascii="Arial" w:hAnsi="Arial"/>
          <w:noProof w:val="0"/>
          <w:rtl/>
        </w:rPr>
        <w:t xml:space="preserve">שוהה במועדונית לאחר סיום הלימודים, אשר עלותה 129 ₪ לחודש. הבת </w:t>
      </w:r>
      <w:r w:rsidR="00EF3EA2">
        <w:rPr>
          <w:rFonts w:ascii="Arial" w:hAnsi="Arial" w:hint="cs"/>
          <w:noProof w:val="0"/>
          <w:rtl/>
        </w:rPr>
        <w:t>הצעירה שגילה 5.5. שנים</w:t>
      </w:r>
      <w:r>
        <w:rPr>
          <w:rFonts w:ascii="Arial" w:hAnsi="Arial"/>
          <w:noProof w:val="0"/>
          <w:rtl/>
        </w:rPr>
        <w:t xml:space="preserve"> שוהה בצהרון אשר עלותו 150 ₪ לחודש ובגן עבורו נדרשת לשלם לקופת הגן 50 ₪ לחודש. היינו סה"כ 200 ₪ לחודש. לגבי הבנים לא נמסרו נתונים אך יש להניח כי עליות החינוך דומות ועומדות על כ- 200 ₪ לחודש לכל אחד מהילדים. </w:t>
      </w:r>
    </w:p>
    <w:p w:rsidR="000918E9" w:rsidRDefault="000918E9" w:rsidP="000918E9">
      <w:pPr>
        <w:pStyle w:val="a3"/>
        <w:rPr>
          <w:rFonts w:ascii="Arial" w:hAnsi="Arial"/>
          <w:noProof w:val="0"/>
        </w:rPr>
      </w:pPr>
    </w:p>
    <w:p w:rsidR="000918E9" w:rsidRDefault="000918E9" w:rsidP="000918E9">
      <w:pPr>
        <w:pStyle w:val="a3"/>
        <w:spacing w:line="360" w:lineRule="auto"/>
        <w:jc w:val="both"/>
        <w:rPr>
          <w:rFonts w:ascii="Arial" w:hAnsi="Arial"/>
          <w:noProof w:val="0"/>
          <w:rtl/>
        </w:rPr>
      </w:pPr>
      <w:r>
        <w:rPr>
          <w:rFonts w:ascii="Arial" w:hAnsi="Arial"/>
          <w:noProof w:val="0"/>
          <w:rtl/>
        </w:rPr>
        <w:t xml:space="preserve">במצב דברים זה, ניתן להעמיד את הסכום </w:t>
      </w:r>
      <w:proofErr w:type="spellStart"/>
      <w:r>
        <w:rPr>
          <w:rFonts w:ascii="Arial" w:hAnsi="Arial"/>
          <w:noProof w:val="0"/>
          <w:rtl/>
        </w:rPr>
        <w:t>החדשי</w:t>
      </w:r>
      <w:proofErr w:type="spellEnd"/>
      <w:r>
        <w:rPr>
          <w:rFonts w:ascii="Arial" w:hAnsi="Arial"/>
          <w:noProof w:val="0"/>
          <w:rtl/>
        </w:rPr>
        <w:t xml:space="preserve"> הנדרש לכל אחד מהילדים על 1,500 ₪ לחודש, כאשר סכום זה כולל בתוכו גם את הוצאות החינוך והבריאות.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ר' בעניין זה פסיקת כב' השופטת פ.ג. כהן </w:t>
      </w:r>
      <w:proofErr w:type="spellStart"/>
      <w:r>
        <w:rPr>
          <w:rFonts w:ascii="Arial" w:hAnsi="Arial"/>
          <w:noProof w:val="0"/>
          <w:rtl/>
        </w:rPr>
        <w:t>בתלה"מ</w:t>
      </w:r>
      <w:proofErr w:type="spellEnd"/>
      <w:r>
        <w:rPr>
          <w:rFonts w:ascii="Arial" w:hAnsi="Arial"/>
          <w:noProof w:val="0"/>
          <w:rtl/>
        </w:rPr>
        <w:t xml:space="preserve"> (ק"ג) 1002-10-17 </w:t>
      </w:r>
      <w:r w:rsidRPr="00EF3EA2">
        <w:rPr>
          <w:rFonts w:ascii="Arial" w:hAnsi="Arial"/>
          <w:b/>
          <w:bCs/>
          <w:noProof w:val="0"/>
          <w:rtl/>
        </w:rPr>
        <w:t>פלונית נ' פלוני</w:t>
      </w:r>
      <w:r>
        <w:rPr>
          <w:rFonts w:ascii="Arial" w:hAnsi="Arial"/>
          <w:noProof w:val="0"/>
          <w:rtl/>
        </w:rPr>
        <w:t xml:space="preserve"> (נבו, 18/4/22) לגבי לארבעה ילדים.</w:t>
      </w:r>
    </w:p>
    <w:p w:rsidR="000918E9" w:rsidRDefault="000918E9" w:rsidP="000918E9">
      <w:pPr>
        <w:pStyle w:val="a3"/>
        <w:spacing w:line="360" w:lineRule="auto"/>
        <w:rPr>
          <w:rFonts w:ascii="Arial" w:hAnsi="Arial"/>
          <w:noProof w:val="0"/>
          <w:rtl/>
        </w:rPr>
      </w:pPr>
    </w:p>
    <w:p w:rsidR="000918E9" w:rsidRDefault="000918E9" w:rsidP="000918E9">
      <w:pPr>
        <w:pStyle w:val="a3"/>
        <w:spacing w:line="360" w:lineRule="auto"/>
        <w:jc w:val="both"/>
        <w:rPr>
          <w:rFonts w:ascii="Arial" w:hAnsi="Arial"/>
          <w:noProof w:val="0"/>
          <w:rtl/>
        </w:rPr>
      </w:pPr>
      <w:r>
        <w:rPr>
          <w:rFonts w:ascii="Arial" w:hAnsi="Arial"/>
          <w:noProof w:val="0"/>
          <w:rtl/>
        </w:rPr>
        <w:t xml:space="preserve">באשר לרכיב המדור, במצב דברים בו אצל כל הורה שני ילדים, כדי להימנע מחישוב כפול, יהיה נכון יותר להביא בחשבון את כלל הוצאות המדור ביחס לכל הורה. </w:t>
      </w:r>
    </w:p>
    <w:p w:rsidR="000918E9" w:rsidRDefault="000918E9" w:rsidP="000918E9">
      <w:pPr>
        <w:spacing w:line="360" w:lineRule="auto"/>
        <w:jc w:val="both"/>
        <w:rPr>
          <w:rFonts w:ascii="Arial" w:hAnsi="Arial"/>
          <w:noProof w:val="0"/>
          <w:rtl/>
        </w:rPr>
      </w:pPr>
    </w:p>
    <w:p w:rsidR="000918E9" w:rsidRDefault="000918E9" w:rsidP="00EF3EA2">
      <w:pPr>
        <w:pStyle w:val="a3"/>
        <w:numPr>
          <w:ilvl w:val="0"/>
          <w:numId w:val="1"/>
        </w:numPr>
        <w:spacing w:line="360" w:lineRule="auto"/>
        <w:jc w:val="both"/>
        <w:rPr>
          <w:rFonts w:ascii="Arial" w:hAnsi="Arial"/>
          <w:noProof w:val="0"/>
          <w:rtl/>
        </w:rPr>
      </w:pPr>
      <w:r>
        <w:rPr>
          <w:rFonts w:ascii="Arial" w:hAnsi="Arial"/>
          <w:b/>
          <w:bCs/>
          <w:noProof w:val="0"/>
          <w:rtl/>
        </w:rPr>
        <w:t>באשר למצבו הכלכלי של האב</w:t>
      </w:r>
      <w:r>
        <w:rPr>
          <w:rFonts w:ascii="Arial" w:hAnsi="Arial"/>
          <w:noProof w:val="0"/>
          <w:rtl/>
        </w:rPr>
        <w:t xml:space="preserve">, האב עובד כשכיר בחברת </w:t>
      </w:r>
      <w:r w:rsidR="00EF3EA2">
        <w:rPr>
          <w:rFonts w:ascii="Arial" w:hAnsi="Arial" w:hint="cs"/>
          <w:noProof w:val="0"/>
          <w:rtl/>
        </w:rPr>
        <w:t>ל.ב.</w:t>
      </w:r>
      <w:r>
        <w:rPr>
          <w:rFonts w:ascii="Arial" w:hAnsi="Arial"/>
          <w:noProof w:val="0"/>
          <w:rtl/>
        </w:rPr>
        <w:t xml:space="preserve"> מזה כארבע שנים. הכנסתו </w:t>
      </w:r>
      <w:proofErr w:type="spellStart"/>
      <w:r>
        <w:rPr>
          <w:rFonts w:ascii="Arial" w:hAnsi="Arial"/>
          <w:noProof w:val="0"/>
          <w:rtl/>
        </w:rPr>
        <w:t>החדשית</w:t>
      </w:r>
      <w:proofErr w:type="spellEnd"/>
      <w:r>
        <w:rPr>
          <w:rFonts w:ascii="Arial" w:hAnsi="Arial"/>
          <w:noProof w:val="0"/>
          <w:rtl/>
        </w:rPr>
        <w:t xml:space="preserve"> עומדת על 10,553 ₪ לחודש נטו, על פי ממוצע תלושי השכר שהציג לחדשים </w:t>
      </w:r>
      <w:r>
        <w:rPr>
          <w:rFonts w:ascii="Arial" w:hAnsi="Arial"/>
          <w:noProof w:val="0"/>
          <w:rtl/>
        </w:rPr>
        <w:lastRenderedPageBreak/>
        <w:t xml:space="preserve">אוקטובר 2021 עד יולי 2022. החזרי המס שקיבל עומדים על כ- 5,000 ₪ לשנה. מכאן כי הכנסתו הממוצעת כולל ההחזרים עומדת על 11,000 ₪ לחודש. </w:t>
      </w:r>
    </w:p>
    <w:p w:rsidR="000918E9" w:rsidRDefault="000918E9" w:rsidP="000918E9">
      <w:pPr>
        <w:pStyle w:val="a3"/>
        <w:spacing w:line="360" w:lineRule="auto"/>
        <w:jc w:val="both"/>
        <w:rPr>
          <w:rFonts w:ascii="Arial" w:hAnsi="Arial"/>
          <w:noProof w:val="0"/>
        </w:rPr>
      </w:pPr>
      <w:r>
        <w:rPr>
          <w:rFonts w:ascii="Arial" w:hAnsi="Arial"/>
          <w:noProof w:val="0"/>
          <w:rtl/>
        </w:rPr>
        <w:t>דפי התנועות בחשבון הבנק שלו מלמדים על יתרה אפסית, היינו מאוזנת.</w:t>
      </w:r>
    </w:p>
    <w:p w:rsidR="000918E9" w:rsidRDefault="000918E9" w:rsidP="000918E9">
      <w:pPr>
        <w:pStyle w:val="a3"/>
        <w:spacing w:line="360" w:lineRule="auto"/>
        <w:jc w:val="both"/>
        <w:rPr>
          <w:rFonts w:ascii="Arial" w:hAnsi="Arial"/>
          <w:noProof w:val="0"/>
        </w:rPr>
      </w:pPr>
      <w:r>
        <w:rPr>
          <w:rFonts w:ascii="Arial" w:hAnsi="Arial"/>
          <w:noProof w:val="0"/>
          <w:rtl/>
        </w:rPr>
        <w:t xml:space="preserve">הוצאותיו עבור מדור עומדות על 3,000 ₪ לחודש, בהפחתת סיוע בשכר דירה בגובה 1,150 ₪ לחודש ובתוספת הוצאות אחזקת מדור בגובה 1,150 ₪ לחודש, כך שהסכום הכולל עומד על 3,000 ₪ לחודש. הוצאותיו האישיות יועמדו על 2,000 ₪ לחודש, כמקובל.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נמצא כי הכנסתו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עומדת על 6,000 ₪ לחודש.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מתוך סכום זה עליו לכלכל את שני הבנים הנמצאים בביתו, באמצעות 3,000 ₪ לחודש. </w:t>
      </w:r>
    </w:p>
    <w:p w:rsidR="000918E9" w:rsidRDefault="000918E9" w:rsidP="00EF3EA2">
      <w:pPr>
        <w:pStyle w:val="a3"/>
        <w:spacing w:line="360" w:lineRule="auto"/>
        <w:jc w:val="both"/>
        <w:rPr>
          <w:rFonts w:ascii="Arial" w:hAnsi="Arial"/>
          <w:noProof w:val="0"/>
          <w:rtl/>
        </w:rPr>
      </w:pPr>
      <w:r>
        <w:rPr>
          <w:rFonts w:ascii="Arial" w:hAnsi="Arial"/>
          <w:noProof w:val="0"/>
          <w:rtl/>
        </w:rPr>
        <w:t xml:space="preserve">נמצא כי הסכום </w:t>
      </w:r>
      <w:r w:rsidR="00EF3EA2">
        <w:rPr>
          <w:rFonts w:ascii="Arial" w:hAnsi="Arial" w:hint="cs"/>
          <w:noProof w:val="0"/>
          <w:rtl/>
        </w:rPr>
        <w:t>ה</w:t>
      </w:r>
      <w:r>
        <w:rPr>
          <w:rFonts w:ascii="Arial" w:hAnsi="Arial"/>
          <w:noProof w:val="0"/>
          <w:rtl/>
        </w:rPr>
        <w:t xml:space="preserve">פנוי שנותר בידיו בפועל עומד על 3,000 ₪ לחודש. </w:t>
      </w:r>
    </w:p>
    <w:p w:rsidR="000918E9" w:rsidRDefault="000918E9" w:rsidP="000918E9">
      <w:pPr>
        <w:pStyle w:val="a3"/>
        <w:spacing w:line="360" w:lineRule="auto"/>
        <w:jc w:val="both"/>
        <w:rPr>
          <w:rFonts w:ascii="Arial" w:hAnsi="Arial"/>
          <w:noProof w:val="0"/>
          <w:rtl/>
        </w:rPr>
      </w:pPr>
    </w:p>
    <w:p w:rsidR="000918E9" w:rsidRDefault="000918E9" w:rsidP="000918E9">
      <w:pPr>
        <w:pStyle w:val="a3"/>
        <w:numPr>
          <w:ilvl w:val="0"/>
          <w:numId w:val="1"/>
        </w:numPr>
        <w:spacing w:line="360" w:lineRule="auto"/>
        <w:jc w:val="both"/>
        <w:rPr>
          <w:rFonts w:ascii="Arial" w:hAnsi="Arial"/>
          <w:noProof w:val="0"/>
          <w:rtl/>
        </w:rPr>
      </w:pPr>
      <w:r>
        <w:rPr>
          <w:rFonts w:ascii="Arial" w:hAnsi="Arial"/>
          <w:b/>
          <w:bCs/>
          <w:noProof w:val="0"/>
          <w:rtl/>
        </w:rPr>
        <w:t>באשר למצבה הכלכלי של האם</w:t>
      </w:r>
      <w:r>
        <w:rPr>
          <w:rFonts w:ascii="Arial" w:hAnsi="Arial"/>
          <w:noProof w:val="0"/>
          <w:rtl/>
        </w:rPr>
        <w:t xml:space="preserve">, האם עובדת כשכירה במשרד עורכי דין מזה מספר שנים. הכנסתה </w:t>
      </w:r>
      <w:proofErr w:type="spellStart"/>
      <w:r>
        <w:rPr>
          <w:rFonts w:ascii="Arial" w:hAnsi="Arial"/>
          <w:noProof w:val="0"/>
          <w:rtl/>
        </w:rPr>
        <w:t>החדשית</w:t>
      </w:r>
      <w:proofErr w:type="spellEnd"/>
      <w:r>
        <w:rPr>
          <w:rFonts w:ascii="Arial" w:hAnsi="Arial"/>
          <w:noProof w:val="0"/>
          <w:rtl/>
        </w:rPr>
        <w:t xml:space="preserve"> עומדת על 6,164 ₪ נטו, על פי ממוצע תלושי שכר לחדשים ספטמבר 2021 עד אוגוסט 2022. דפי התנועות בחשבון הבנק שלה, אשר לא צורפו להרצאת הפרטים מסיבה שאינה ברורה, מלמדים על יתרת זכות בגובה 50,000 ₪ נכון למועד הדיון. האם אמנם טענה כי הדבר נובע מכספים שהעביר לה אביה עבור המכונית שמכרה לו, אך הדבר אינו מתיישב עם עדות האב לפיה כספים אלה שימשו לכיסוי החוב בבנק איגוד. אפשר כי לאם הכנסה נוספת שאותה ניתן היה לגלולת אילו המציאה את דפי הבנק כנדרש. מאליו מובן כי אי המצאת ראיה מחילה את החזקה לפיה אילו היתה מוגשת אותה ראיה היה בכך כדי להחליש טענותיו של בעל הדין הנענע מהבאתה. ר' לעניין זה ע"א 27/91 </w:t>
      </w:r>
      <w:r w:rsidRPr="00EF3EA2">
        <w:rPr>
          <w:rFonts w:ascii="Arial" w:hAnsi="Arial"/>
          <w:b/>
          <w:bCs/>
          <w:noProof w:val="0"/>
          <w:rtl/>
        </w:rPr>
        <w:t>קבלו נ' שמעון</w:t>
      </w:r>
      <w:r>
        <w:rPr>
          <w:rFonts w:ascii="Arial" w:hAnsi="Arial"/>
          <w:noProof w:val="0"/>
          <w:rtl/>
        </w:rPr>
        <w:t xml:space="preserve">, פ"ד מט (1) 450). על יסוד דברים אלה ניתן לאמוד הכנסתה בפועל על 7,000 ₪ לחודש. </w:t>
      </w:r>
    </w:p>
    <w:p w:rsidR="000918E9" w:rsidRDefault="000918E9" w:rsidP="000918E9">
      <w:pPr>
        <w:pStyle w:val="a3"/>
        <w:spacing w:line="360" w:lineRule="auto"/>
        <w:jc w:val="both"/>
        <w:rPr>
          <w:rFonts w:ascii="Arial" w:hAnsi="Arial"/>
          <w:noProof w:val="0"/>
        </w:rPr>
      </w:pPr>
    </w:p>
    <w:p w:rsidR="000918E9" w:rsidRDefault="000918E9" w:rsidP="000918E9">
      <w:pPr>
        <w:pStyle w:val="a3"/>
        <w:spacing w:line="360" w:lineRule="auto"/>
        <w:jc w:val="both"/>
        <w:rPr>
          <w:rFonts w:ascii="Arial" w:hAnsi="Arial"/>
          <w:noProof w:val="0"/>
          <w:rtl/>
        </w:rPr>
      </w:pPr>
      <w:r>
        <w:rPr>
          <w:rFonts w:ascii="Arial" w:hAnsi="Arial"/>
          <w:noProof w:val="0"/>
          <w:rtl/>
        </w:rPr>
        <w:t xml:space="preserve">הוצאותיה עבור מדור עומדות על 5,000 ₪ לחודש, ברובע חילוני אשר עלותו גבוהה יותר. האם הודיעה כי לקראת פתיחת שנת הלימודים יש בכוונתה לעבור לדירה ברובע ט' בסמוך למסגרות החינוך, אשר עלותה נמוכה יותר. האם מקבלת סיוע בשכר דירה בגובה 1,150 ₪ לחודש. יש להניח כי מגורים באזור צנוע יותר יעמדו על 4,000 ₪ לחודש, כאשר הוצאות אחזקת המדור יעמדו על 1,150 ₪ לחודש. בהתחשב בהפחתה בגין הסיוע בשכר דירה יעמוד הסכום הכולל עבור הוצאות המדור ואחזקתו על 4,000 ₪ לחודש.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הוצאות המחיה של האם עבור עצמה יועמדו 2,000 ₪ לחודש, כמקובל.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נמצא כי הכנסתה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של האם עומדת על 1,000 ₪ לחודש. </w:t>
      </w:r>
    </w:p>
    <w:p w:rsidR="000918E9" w:rsidRDefault="000918E9" w:rsidP="000918E9">
      <w:pPr>
        <w:pStyle w:val="a3"/>
        <w:spacing w:line="360" w:lineRule="auto"/>
        <w:jc w:val="both"/>
        <w:rPr>
          <w:rFonts w:ascii="Arial" w:hAnsi="Arial"/>
          <w:noProof w:val="0"/>
          <w:rtl/>
        </w:rPr>
      </w:pPr>
      <w:r>
        <w:rPr>
          <w:rFonts w:ascii="Arial" w:hAnsi="Arial"/>
          <w:noProof w:val="0"/>
          <w:rtl/>
        </w:rPr>
        <w:t xml:space="preserve">מתוך סכום זה עליה לכלכל את הקטינות אשר במשמורתה, בעלות של 3,000 ₪ לחודש. </w:t>
      </w:r>
    </w:p>
    <w:p w:rsidR="000918E9" w:rsidRDefault="000918E9" w:rsidP="000918E9">
      <w:pPr>
        <w:spacing w:line="360" w:lineRule="auto"/>
        <w:jc w:val="both"/>
        <w:rPr>
          <w:rFonts w:ascii="Arial" w:hAnsi="Arial"/>
          <w:noProof w:val="0"/>
          <w:rtl/>
        </w:rPr>
      </w:pPr>
    </w:p>
    <w:p w:rsidR="000918E9" w:rsidRDefault="000918E9" w:rsidP="00EF3EA2">
      <w:pPr>
        <w:pStyle w:val="a3"/>
        <w:numPr>
          <w:ilvl w:val="0"/>
          <w:numId w:val="1"/>
        </w:numPr>
        <w:spacing w:line="360" w:lineRule="auto"/>
        <w:jc w:val="both"/>
        <w:rPr>
          <w:rFonts w:ascii="Arial" w:hAnsi="Arial"/>
          <w:noProof w:val="0"/>
        </w:rPr>
      </w:pPr>
      <w:r>
        <w:rPr>
          <w:rFonts w:ascii="Arial" w:hAnsi="Arial"/>
          <w:b/>
          <w:bCs/>
          <w:noProof w:val="0"/>
          <w:rtl/>
        </w:rPr>
        <w:t>באשר ליחס בין הכנסותיהם הפנויות של ההורים</w:t>
      </w:r>
      <w:r>
        <w:rPr>
          <w:rFonts w:ascii="Arial" w:hAnsi="Arial"/>
          <w:noProof w:val="0"/>
          <w:rtl/>
        </w:rPr>
        <w:t xml:space="preserve">, על מנת לאפשר לכל אחד מההורים לספק את צרכי הילדים הנמצאים </w:t>
      </w:r>
      <w:proofErr w:type="spellStart"/>
      <w:r>
        <w:rPr>
          <w:rFonts w:ascii="Arial" w:hAnsi="Arial"/>
          <w:noProof w:val="0"/>
          <w:rtl/>
        </w:rPr>
        <w:t>עימו</w:t>
      </w:r>
      <w:proofErr w:type="spellEnd"/>
      <w:r>
        <w:rPr>
          <w:rFonts w:ascii="Arial" w:hAnsi="Arial"/>
          <w:noProof w:val="0"/>
          <w:rtl/>
        </w:rPr>
        <w:t xml:space="preserve"> באופן מאוזן, כאשר הכנסתו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של האב עומדת על 5,000 ₪ לחודש בעוד הכנסתה </w:t>
      </w:r>
      <w:proofErr w:type="spellStart"/>
      <w:r>
        <w:rPr>
          <w:rFonts w:ascii="Arial" w:hAnsi="Arial"/>
          <w:noProof w:val="0"/>
          <w:rtl/>
        </w:rPr>
        <w:t>הפ</w:t>
      </w:r>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של האם עומדת על 1,000 ₪ לחודש, </w:t>
      </w:r>
      <w:r>
        <w:rPr>
          <w:rFonts w:ascii="Arial" w:hAnsi="Arial"/>
          <w:noProof w:val="0"/>
          <w:rtl/>
        </w:rPr>
        <w:lastRenderedPageBreak/>
        <w:t xml:space="preserve">כאשר צרכי </w:t>
      </w:r>
      <w:r w:rsidR="00EF3EA2">
        <w:rPr>
          <w:rFonts w:ascii="Arial" w:hAnsi="Arial"/>
          <w:noProof w:val="0"/>
          <w:rtl/>
        </w:rPr>
        <w:t>הקטינים עומדים על 6,000 ₪ לחודש</w:t>
      </w:r>
      <w:r w:rsidR="00EF3EA2">
        <w:rPr>
          <w:rFonts w:ascii="Arial" w:hAnsi="Arial" w:hint="cs"/>
          <w:noProof w:val="0"/>
          <w:rtl/>
        </w:rPr>
        <w:t xml:space="preserve">, התוצאה המבקשת היא כי </w:t>
      </w:r>
      <w:r>
        <w:rPr>
          <w:rFonts w:ascii="Arial" w:hAnsi="Arial"/>
          <w:noProof w:val="0"/>
          <w:rtl/>
        </w:rPr>
        <w:t xml:space="preserve">האב </w:t>
      </w:r>
      <w:r w:rsidR="00EF3EA2">
        <w:rPr>
          <w:rFonts w:ascii="Arial" w:hAnsi="Arial" w:hint="cs"/>
          <w:noProof w:val="0"/>
          <w:rtl/>
        </w:rPr>
        <w:t>י</w:t>
      </w:r>
      <w:r>
        <w:rPr>
          <w:rFonts w:ascii="Arial" w:hAnsi="Arial"/>
          <w:noProof w:val="0"/>
          <w:rtl/>
        </w:rPr>
        <w:t xml:space="preserve">עביר לאם 2,000 ₪ לחודש. באופן זה יוכל כל הורה להקדיש לשני הילדים אשר במשמורתו סכום של 3,000 ₪ לחודש. </w:t>
      </w:r>
    </w:p>
    <w:p w:rsidR="00EF3EA2" w:rsidRDefault="00EF3EA2" w:rsidP="00EF3EA2">
      <w:pPr>
        <w:pStyle w:val="a3"/>
        <w:spacing w:line="360" w:lineRule="auto"/>
        <w:jc w:val="both"/>
        <w:rPr>
          <w:rFonts w:ascii="Arial" w:hAnsi="Arial"/>
          <w:b/>
          <w:bCs/>
          <w:noProof w:val="0"/>
          <w:rtl/>
        </w:rPr>
      </w:pPr>
    </w:p>
    <w:p w:rsidR="00EF3EA2" w:rsidRPr="00EF3EA2" w:rsidRDefault="00EF3EA2" w:rsidP="00EF3EA2">
      <w:pPr>
        <w:pStyle w:val="a3"/>
        <w:spacing w:line="360" w:lineRule="auto"/>
        <w:jc w:val="both"/>
        <w:rPr>
          <w:rFonts w:ascii="Arial" w:hAnsi="Arial"/>
          <w:noProof w:val="0"/>
          <w:rtl/>
        </w:rPr>
      </w:pPr>
      <w:r w:rsidRPr="00EF3EA2">
        <w:rPr>
          <w:rFonts w:ascii="Arial" w:hAnsi="Arial" w:hint="cs"/>
          <w:noProof w:val="0"/>
          <w:rtl/>
        </w:rPr>
        <w:t xml:space="preserve">עם זאת, בכל הנוגע להוצאות חריגות הנדרשות עבור בילדים, </w:t>
      </w:r>
      <w:r>
        <w:rPr>
          <w:rFonts w:ascii="Arial" w:hAnsi="Arial" w:hint="cs"/>
          <w:noProof w:val="0"/>
          <w:rtl/>
        </w:rPr>
        <w:t xml:space="preserve">יש לחלק את הנטל באופן ההולם את היחס בין הכנסותיהם הפנויות של ההורים. הכנסתו </w:t>
      </w:r>
      <w:proofErr w:type="spellStart"/>
      <w:r>
        <w:rPr>
          <w:rFonts w:ascii="Arial" w:hAnsi="Arial" w:hint="cs"/>
          <w:noProof w:val="0"/>
          <w:rtl/>
        </w:rPr>
        <w:t>הפ</w:t>
      </w:r>
      <w:r w:rsidR="00B104F1">
        <w:rPr>
          <w:rFonts w:ascii="Arial" w:hAnsi="Arial" w:hint="cs"/>
          <w:noProof w:val="0"/>
          <w:rtl/>
        </w:rPr>
        <w:t>הבת</w:t>
      </w:r>
      <w:proofErr w:type="spellEnd"/>
      <w:r w:rsidR="00B104F1">
        <w:rPr>
          <w:rFonts w:ascii="Arial" w:hAnsi="Arial" w:hint="cs"/>
          <w:noProof w:val="0"/>
          <w:rtl/>
        </w:rPr>
        <w:t xml:space="preserve"> נ</w:t>
      </w:r>
      <w:r w:rsidR="00B104F1">
        <w:rPr>
          <w:rFonts w:ascii="Arial" w:hAnsi="Arial"/>
          <w:noProof w:val="0"/>
          <w:rtl/>
        </w:rPr>
        <w:t>'</w:t>
      </w:r>
      <w:r>
        <w:rPr>
          <w:rFonts w:ascii="Arial" w:hAnsi="Arial" w:hint="cs"/>
          <w:noProof w:val="0"/>
          <w:rtl/>
        </w:rPr>
        <w:t xml:space="preserve"> של האב עומדת על 5,000 ₪ לחודש, בעוד הכנסת האם על 1,000 ₪ לחודש. לפיכך יש לחייב האב לשאת ב 80% מהוצאות החינוך והבריאות החריגות. </w:t>
      </w:r>
    </w:p>
    <w:p w:rsidR="000918E9" w:rsidRDefault="000918E9" w:rsidP="000918E9">
      <w:pPr>
        <w:spacing w:line="360" w:lineRule="auto"/>
        <w:ind w:firstLine="720"/>
        <w:jc w:val="both"/>
        <w:rPr>
          <w:rFonts w:ascii="Arial" w:hAnsi="Arial"/>
          <w:noProof w:val="0"/>
        </w:rPr>
      </w:pPr>
    </w:p>
    <w:p w:rsidR="000918E9" w:rsidRDefault="000918E9" w:rsidP="00EF3EA2">
      <w:pPr>
        <w:spacing w:line="360" w:lineRule="auto"/>
        <w:ind w:left="720"/>
        <w:jc w:val="both"/>
        <w:rPr>
          <w:rFonts w:ascii="Arial" w:hAnsi="Arial"/>
          <w:noProof w:val="0"/>
          <w:rtl/>
        </w:rPr>
      </w:pPr>
      <w:r>
        <w:rPr>
          <w:rFonts w:ascii="Arial" w:hAnsi="Arial"/>
          <w:noProof w:val="0"/>
          <w:rtl/>
        </w:rPr>
        <w:t xml:space="preserve">באשר למועד התחולה, בשים לב לכך שהילד </w:t>
      </w:r>
      <w:r w:rsidR="00B104F1">
        <w:rPr>
          <w:rFonts w:ascii="Arial" w:hAnsi="Arial"/>
          <w:noProof w:val="0"/>
          <w:rtl/>
        </w:rPr>
        <w:t xml:space="preserve">הבן </w:t>
      </w:r>
      <w:proofErr w:type="spellStart"/>
      <w:r w:rsidR="00B104F1">
        <w:rPr>
          <w:rFonts w:ascii="Arial" w:hAnsi="Arial"/>
          <w:noProof w:val="0"/>
          <w:rtl/>
        </w:rPr>
        <w:t>ב'</w:t>
      </w:r>
      <w:r>
        <w:rPr>
          <w:rFonts w:ascii="Arial" w:hAnsi="Arial"/>
          <w:noProof w:val="0"/>
          <w:rtl/>
        </w:rPr>
        <w:t>ו</w:t>
      </w:r>
      <w:proofErr w:type="spellEnd"/>
      <w:r>
        <w:rPr>
          <w:rFonts w:ascii="Arial" w:hAnsi="Arial"/>
          <w:noProof w:val="0"/>
          <w:rtl/>
        </w:rPr>
        <w:t xml:space="preserve"> עבר למשמורת האב כ- 7 חדשים טרם מעברו של הבן אליה, ובשים לב לכך שנותרו עוד </w:t>
      </w:r>
      <w:r w:rsidR="00EF3EA2">
        <w:rPr>
          <w:rFonts w:ascii="Arial" w:hAnsi="Arial" w:hint="cs"/>
          <w:noProof w:val="0"/>
          <w:rtl/>
        </w:rPr>
        <w:t>7</w:t>
      </w:r>
      <w:r>
        <w:rPr>
          <w:rFonts w:ascii="Arial" w:hAnsi="Arial"/>
          <w:noProof w:val="0"/>
          <w:rtl/>
        </w:rPr>
        <w:t xml:space="preserve"> חדשים עד מועד הגיעה של הבת </w:t>
      </w:r>
      <w:proofErr w:type="spellStart"/>
      <w:r w:rsidR="00B104F1">
        <w:rPr>
          <w:rFonts w:ascii="Arial" w:hAnsi="Arial"/>
          <w:noProof w:val="0"/>
          <w:rtl/>
        </w:rPr>
        <w:t>הבת</w:t>
      </w:r>
      <w:proofErr w:type="spellEnd"/>
      <w:r w:rsidR="00B104F1">
        <w:rPr>
          <w:rFonts w:ascii="Arial" w:hAnsi="Arial"/>
          <w:noProof w:val="0"/>
          <w:rtl/>
        </w:rPr>
        <w:t xml:space="preserve"> א'</w:t>
      </w:r>
      <w:r>
        <w:rPr>
          <w:rFonts w:ascii="Arial" w:hAnsi="Arial"/>
          <w:noProof w:val="0"/>
          <w:rtl/>
        </w:rPr>
        <w:t xml:space="preserve"> </w:t>
      </w:r>
      <w:r w:rsidR="00EF3EA2">
        <w:rPr>
          <w:rFonts w:ascii="Arial" w:hAnsi="Arial"/>
          <w:noProof w:val="0"/>
          <w:rtl/>
        </w:rPr>
        <w:t>לגיל</w:t>
      </w:r>
      <w:r w:rsidR="00EF3EA2">
        <w:rPr>
          <w:rFonts w:ascii="Arial" w:hAnsi="Arial" w:hint="cs"/>
          <w:noProof w:val="0"/>
          <w:rtl/>
        </w:rPr>
        <w:t xml:space="preserve"> שש</w:t>
      </w:r>
      <w:r>
        <w:rPr>
          <w:rFonts w:ascii="Arial" w:hAnsi="Arial"/>
          <w:noProof w:val="0"/>
          <w:rtl/>
        </w:rPr>
        <w:t xml:space="preserve">, מצאתי כי יש להחיל האמור ממועד מעבר שני הקטינים למשמורת האב, לצד החלת עקרון החיוב מדין צדקה גם על הבת </w:t>
      </w:r>
      <w:proofErr w:type="spellStart"/>
      <w:r w:rsidR="00B104F1">
        <w:rPr>
          <w:rFonts w:ascii="Arial" w:hAnsi="Arial"/>
          <w:noProof w:val="0"/>
          <w:rtl/>
        </w:rPr>
        <w:t>הבת</w:t>
      </w:r>
      <w:proofErr w:type="spellEnd"/>
      <w:r w:rsidR="00B104F1">
        <w:rPr>
          <w:rFonts w:ascii="Arial" w:hAnsi="Arial"/>
          <w:noProof w:val="0"/>
          <w:rtl/>
        </w:rPr>
        <w:t xml:space="preserve"> נ'</w:t>
      </w:r>
      <w:r>
        <w:rPr>
          <w:rFonts w:ascii="Arial" w:hAnsi="Arial"/>
          <w:noProof w:val="0"/>
          <w:rtl/>
        </w:rPr>
        <w:t xml:space="preserve">.  </w:t>
      </w:r>
    </w:p>
    <w:p w:rsidR="00EF3EA2" w:rsidRDefault="00EF3EA2" w:rsidP="00EF3EA2">
      <w:pPr>
        <w:spacing w:line="360" w:lineRule="auto"/>
        <w:ind w:left="720"/>
        <w:jc w:val="both"/>
        <w:rPr>
          <w:rFonts w:ascii="Arial" w:hAnsi="Arial"/>
          <w:noProof w:val="0"/>
          <w:rtl/>
        </w:rPr>
      </w:pPr>
    </w:p>
    <w:p w:rsidR="000918E9" w:rsidRDefault="000918E9" w:rsidP="000918E9">
      <w:pPr>
        <w:spacing w:line="360" w:lineRule="auto"/>
        <w:jc w:val="both"/>
        <w:rPr>
          <w:rFonts w:ascii="Arial" w:hAnsi="Arial"/>
          <w:b/>
          <w:bCs/>
          <w:noProof w:val="0"/>
          <w:u w:val="single"/>
          <w:rtl/>
        </w:rPr>
      </w:pPr>
      <w:r>
        <w:rPr>
          <w:rFonts w:ascii="Arial" w:hAnsi="Arial"/>
          <w:b/>
          <w:bCs/>
          <w:noProof w:val="0"/>
          <w:u w:val="single"/>
          <w:rtl/>
        </w:rPr>
        <w:t>לאור דברים אלה, נפסק בזאת כדלקמן:</w:t>
      </w:r>
    </w:p>
    <w:p w:rsidR="000918E9" w:rsidRDefault="000918E9" w:rsidP="000918E9">
      <w:pPr>
        <w:spacing w:line="360" w:lineRule="auto"/>
        <w:jc w:val="both"/>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האב ישלם למזונות שתי בנותיו הקטינות אשר במשמורת האם סכום של 2,000 ₪ לחודש. התשלום יבוצע בגין התקופה המתחילה ביום 1.2.22. עד למועד האמור יחול החיוב במזונות זמניים. </w:t>
      </w:r>
    </w:p>
    <w:p w:rsidR="00EF3EA2" w:rsidRDefault="00EF3EA2" w:rsidP="00EF3EA2">
      <w:pPr>
        <w:pStyle w:val="a3"/>
        <w:spacing w:line="360" w:lineRule="auto"/>
        <w:jc w:val="both"/>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התשלומים יבוצעו ביום ה- 1 לכל חודש </w:t>
      </w:r>
      <w:proofErr w:type="spellStart"/>
      <w:r>
        <w:rPr>
          <w:rFonts w:ascii="Arial" w:hAnsi="Arial"/>
          <w:b/>
          <w:bCs/>
          <w:noProof w:val="0"/>
          <w:rtl/>
        </w:rPr>
        <w:t>קלנדרי</w:t>
      </w:r>
      <w:proofErr w:type="spellEnd"/>
      <w:r>
        <w:rPr>
          <w:rFonts w:ascii="Arial" w:hAnsi="Arial"/>
          <w:b/>
          <w:bCs/>
          <w:noProof w:val="0"/>
          <w:rtl/>
        </w:rPr>
        <w:t xml:space="preserve"> באמצעות הוראת קבע מחשבון האב לחשבון האם, אשר תעודכן אחת לשלושה חדשים, ללא חיוב רטרואקטיבי. </w:t>
      </w:r>
    </w:p>
    <w:p w:rsidR="00EF3EA2" w:rsidRPr="00EF3EA2" w:rsidRDefault="00EF3EA2" w:rsidP="00EF3EA2">
      <w:pPr>
        <w:pStyle w:val="a3"/>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תשלומים שלא יבוצעו במועד, יחויבו בתשלומי ריבית, נוסף על ההצמדה. </w:t>
      </w:r>
    </w:p>
    <w:p w:rsidR="00EF3EA2" w:rsidRPr="00EF3EA2" w:rsidRDefault="00EF3EA2" w:rsidP="00EF3EA2">
      <w:pPr>
        <w:pStyle w:val="a3"/>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t xml:space="preserve">קצבאות הילדים מטעם המוסד לביטוח לאומי עבור הבנות יועברו לאם, בעוד הקצבאות המיועדות לבנים יועברו לאב. </w:t>
      </w:r>
    </w:p>
    <w:p w:rsidR="00EF3EA2" w:rsidRPr="00EF3EA2" w:rsidRDefault="00EF3EA2" w:rsidP="00EF3EA2">
      <w:pPr>
        <w:pStyle w:val="a3"/>
        <w:rPr>
          <w:rFonts w:ascii="Arial" w:hAnsi="Arial"/>
          <w:b/>
          <w:bCs/>
          <w:noProof w:val="0"/>
          <w:rtl/>
        </w:rPr>
      </w:pPr>
    </w:p>
    <w:p w:rsidR="00EF3EA2" w:rsidRPr="00EF3EA2" w:rsidRDefault="00EF3EA2" w:rsidP="00EF3EA2">
      <w:pPr>
        <w:pStyle w:val="a3"/>
        <w:numPr>
          <w:ilvl w:val="0"/>
          <w:numId w:val="2"/>
        </w:numPr>
        <w:spacing w:line="360" w:lineRule="auto"/>
        <w:jc w:val="both"/>
        <w:rPr>
          <w:rFonts w:ascii="Arial" w:hAnsi="Arial"/>
          <w:noProof w:val="0"/>
        </w:rPr>
      </w:pPr>
      <w:r>
        <w:rPr>
          <w:rFonts w:ascii="Arial" w:hAnsi="Arial" w:hint="cs"/>
          <w:b/>
          <w:bCs/>
          <w:noProof w:val="0"/>
          <w:rtl/>
        </w:rPr>
        <w:t xml:space="preserve">הוצאות חינוך ובריאות חריגות, כפי שיומלצו על ידי גורמי החינוך והבריאות, ימומנו באופן בו האם תישא ב- 20% בעוד האב יישא ב- 80%. </w:t>
      </w:r>
      <w:r w:rsidRPr="00EF3EA2">
        <w:rPr>
          <w:rFonts w:ascii="Arial" w:hAnsi="Arial" w:hint="cs"/>
          <w:noProof w:val="0"/>
          <w:rtl/>
        </w:rPr>
        <w:t xml:space="preserve">מי מההורים הסבור כי הוצאה  כאמור נדרשת עבור מי מהילדים, יפנה להורה השני על מנת לקבל עמדתו מראש בצירוף האסמכתאות הנדרשות. הורה המקבל את הפניה ישיב עליה תוך 24 שעות, כאשר העדר תגובה תיחשב הסכמה. התכתובת תיעשה באמצעות יישומון </w:t>
      </w:r>
      <w:proofErr w:type="spellStart"/>
      <w:r w:rsidRPr="00EF3EA2">
        <w:rPr>
          <w:rFonts w:ascii="Arial" w:hAnsi="Arial" w:hint="cs"/>
          <w:noProof w:val="0"/>
          <w:rtl/>
        </w:rPr>
        <w:t>וואטס'אפ</w:t>
      </w:r>
      <w:proofErr w:type="spellEnd"/>
      <w:r w:rsidRPr="00EF3EA2">
        <w:rPr>
          <w:rFonts w:ascii="Arial" w:hAnsi="Arial" w:hint="cs"/>
          <w:noProof w:val="0"/>
          <w:rtl/>
        </w:rPr>
        <w:t xml:space="preserve">, בלשון נקיה. התשלום ייעשה תוך 30 יום ממועד התשלום, יחד עם החיוב הבא במזונות. </w:t>
      </w:r>
    </w:p>
    <w:p w:rsidR="00EF3EA2" w:rsidRPr="00EF3EA2" w:rsidRDefault="00EF3EA2" w:rsidP="00EF3EA2">
      <w:pPr>
        <w:pStyle w:val="a3"/>
        <w:rPr>
          <w:rFonts w:ascii="Arial" w:hAnsi="Arial"/>
          <w:b/>
          <w:bCs/>
          <w:noProof w:val="0"/>
          <w:rtl/>
        </w:rPr>
      </w:pPr>
    </w:p>
    <w:p w:rsidR="000918E9" w:rsidRDefault="000918E9" w:rsidP="000918E9">
      <w:pPr>
        <w:pStyle w:val="a3"/>
        <w:numPr>
          <w:ilvl w:val="0"/>
          <w:numId w:val="2"/>
        </w:numPr>
        <w:spacing w:line="360" w:lineRule="auto"/>
        <w:jc w:val="both"/>
        <w:rPr>
          <w:rFonts w:ascii="Arial" w:hAnsi="Arial"/>
          <w:b/>
          <w:bCs/>
          <w:noProof w:val="0"/>
        </w:rPr>
      </w:pPr>
      <w:r>
        <w:rPr>
          <w:rFonts w:ascii="Arial" w:hAnsi="Arial"/>
          <w:b/>
          <w:bCs/>
          <w:noProof w:val="0"/>
          <w:rtl/>
        </w:rPr>
        <w:lastRenderedPageBreak/>
        <w:t>הואיל והטענות נתקבלו בחלקן ונדחו בחלקן, אין צו להוצאות.</w:t>
      </w:r>
    </w:p>
    <w:p w:rsidR="000918E9" w:rsidRDefault="000918E9" w:rsidP="005B0B02">
      <w:pPr>
        <w:pStyle w:val="a3"/>
        <w:spacing w:line="360" w:lineRule="auto"/>
        <w:jc w:val="both"/>
        <w:rPr>
          <w:rFonts w:ascii="Arial" w:hAnsi="Arial"/>
          <w:b/>
          <w:bCs/>
          <w:noProof w:val="0"/>
          <w:rtl/>
        </w:rPr>
      </w:pPr>
      <w:r>
        <w:rPr>
          <w:rFonts w:ascii="Arial" w:hAnsi="Arial"/>
          <w:b/>
          <w:bCs/>
          <w:noProof w:val="0"/>
          <w:rtl/>
        </w:rPr>
        <w:t xml:space="preserve">בכך מסתיים בירור ההליך ולכן ייסגר התיק. </w:t>
      </w:r>
    </w:p>
    <w:p w:rsidR="005B0B02" w:rsidRDefault="005B0B02" w:rsidP="005B0B02">
      <w:pPr>
        <w:spacing w:line="360" w:lineRule="auto"/>
        <w:jc w:val="both"/>
        <w:rPr>
          <w:rFonts w:ascii="Arial" w:hAnsi="Arial"/>
          <w:b/>
          <w:bCs/>
          <w:noProof w:val="0"/>
          <w:rtl/>
        </w:rPr>
      </w:pPr>
    </w:p>
    <w:p w:rsidR="005B0B02" w:rsidRPr="005B0B02" w:rsidRDefault="005B0B02" w:rsidP="005B0B02">
      <w:pPr>
        <w:spacing w:line="360" w:lineRule="auto"/>
        <w:jc w:val="both"/>
        <w:rPr>
          <w:rFonts w:ascii="Arial" w:hAnsi="Arial"/>
          <w:noProof w:val="0"/>
        </w:rPr>
      </w:pPr>
      <w:r w:rsidRPr="005B0B02">
        <w:rPr>
          <w:rFonts w:ascii="Arial" w:hAnsi="Arial" w:hint="cs"/>
          <w:noProof w:val="0"/>
          <w:rtl/>
        </w:rPr>
        <w:t xml:space="preserve">פסק הדין ניתן לפרסום ללא פרטים מזהים, בהתאם לכללים בעניין זה. </w:t>
      </w:r>
    </w:p>
    <w:p w:rsidR="000918E9" w:rsidRDefault="000918E9" w:rsidP="000918E9">
      <w:pPr>
        <w:pStyle w:val="a3"/>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2023</w:t>
          </w:r>
        </w:sdtContent>
      </w:sdt>
      <w:r>
        <w:rPr>
          <w:rFonts w:ascii="Arial" w:hAnsi="Arial"/>
          <w:noProof w:val="0"/>
          <w:rtl/>
        </w:rPr>
        <w:t>, בהעדר הצדדים.</w:t>
      </w:r>
    </w:p>
    <w:p w:rsidR="000918E9" w:rsidRDefault="000918E9" w:rsidP="000918E9">
      <w:pPr>
        <w:spacing w:line="360" w:lineRule="auto"/>
        <w:jc w:val="both"/>
        <w:rPr>
          <w:rFonts w:ascii="Arial" w:hAnsi="Arial"/>
          <w:noProof w:val="0"/>
          <w:rtl/>
        </w:rPr>
      </w:pPr>
    </w:p>
    <w:p w:rsidR="000918E9" w:rsidRDefault="00B104F1" w:rsidP="000918E9">
      <w:pPr>
        <w:spacing w:line="360" w:lineRule="auto"/>
        <w:ind w:left="3600" w:firstLine="720"/>
        <w:jc w:val="center"/>
        <w:rPr>
          <w:rFonts w:ascii="Arial" w:hAnsi="Arial"/>
          <w:noProof w:val="0"/>
          <w:rtl/>
        </w:rPr>
      </w:pPr>
      <w:sdt>
        <w:sdtPr>
          <w:rPr>
            <w:rtl/>
          </w:rPr>
          <w:alias w:val="1237"/>
          <w:tag w:val="1237"/>
          <w:id w:val="373736249"/>
          <w:text w:multiLine="1"/>
        </w:sdtPr>
        <w:sdtEndPr/>
        <w:sdtContent>
          <w:r w:rsidR="000918E9">
            <w:rPr>
              <w:rFonts w:ascii="Arial" w:hAnsi="Arial"/>
              <w:noProof w:val="0"/>
              <w:rtl/>
            </w:rPr>
            <w:t>חתימה</w:t>
          </w:r>
        </w:sdtContent>
      </w:sdt>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0918E9" w:rsidRDefault="000918E9" w:rsidP="000918E9">
      <w:pPr>
        <w:spacing w:line="360" w:lineRule="auto"/>
        <w:jc w:val="both"/>
        <w:rPr>
          <w:rFonts w:ascii="Arial" w:hAnsi="Arial"/>
          <w:noProof w:val="0"/>
          <w:rtl/>
        </w:rPr>
      </w:pPr>
    </w:p>
    <w:p w:rsidR="00665745" w:rsidRPr="000918E9" w:rsidRDefault="00665745" w:rsidP="000918E9"/>
    <w:sectPr w:rsidR="00665745" w:rsidRPr="000918E9" w:rsidSect="000570EC">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E82" w:rsidRDefault="00371E82" w:rsidP="000918E9">
      <w:r>
        <w:separator/>
      </w:r>
    </w:p>
  </w:endnote>
  <w:endnote w:type="continuationSeparator" w:id="0">
    <w:p w:rsidR="00371E82" w:rsidRDefault="00371E82" w:rsidP="0009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E82" w:rsidRDefault="00371E82" w:rsidP="000918E9">
      <w:r>
        <w:separator/>
      </w:r>
    </w:p>
  </w:footnote>
  <w:footnote w:type="continuationSeparator" w:id="0">
    <w:p w:rsidR="00371E82" w:rsidRDefault="00371E82" w:rsidP="00091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C84" w:rsidRDefault="00F51C84" w:rsidP="00F51C84">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F51C84" w:rsidTr="00F51C84">
      <w:trPr>
        <w:trHeight w:val="418"/>
        <w:jc w:val="center"/>
      </w:trPr>
      <w:sdt>
        <w:sdtPr>
          <w:rPr>
            <w:rtl/>
          </w:rPr>
          <w:alias w:val="1174"/>
          <w:tag w:val="1174"/>
          <w:id w:val="-1775709220"/>
          <w:text/>
        </w:sdtPr>
        <w:sdtEndPr/>
        <w:sdtContent>
          <w:tc>
            <w:tcPr>
              <w:tcW w:w="8721" w:type="dxa"/>
              <w:gridSpan w:val="2"/>
              <w:hideMark/>
            </w:tcPr>
            <w:p w:rsidR="00F51C84" w:rsidRDefault="00F51C84" w:rsidP="00F51C84">
              <w:pPr>
                <w:pStyle w:val="a5"/>
                <w:jc w:val="center"/>
                <w:rPr>
                  <w:rtl/>
                </w:rPr>
              </w:pPr>
              <w:r>
                <w:rPr>
                  <w:rFonts w:ascii="Tahoma" w:hAnsi="Tahoma" w:cs="Tahoma"/>
                  <w:b/>
                  <w:bCs/>
                  <w:noProof w:val="0"/>
                  <w:color w:val="000080"/>
                  <w:rtl/>
                </w:rPr>
                <w:t>בית משפט לענייני משפחה באשדוד</w:t>
              </w:r>
            </w:p>
          </w:tc>
        </w:sdtContent>
      </w:sdt>
    </w:tr>
    <w:tr w:rsidR="00F51C84" w:rsidTr="00F51C84">
      <w:trPr>
        <w:trHeight w:val="337"/>
        <w:jc w:val="center"/>
      </w:trPr>
      <w:tc>
        <w:tcPr>
          <w:tcW w:w="5047" w:type="dxa"/>
        </w:tcPr>
        <w:p w:rsidR="00F51C84" w:rsidRDefault="00F51C84" w:rsidP="00F51C84">
          <w:pPr>
            <w:rPr>
              <w:b/>
              <w:bCs/>
              <w:noProof w:val="0"/>
              <w:sz w:val="26"/>
              <w:szCs w:val="26"/>
              <w:rtl/>
            </w:rPr>
          </w:pPr>
        </w:p>
      </w:tc>
      <w:tc>
        <w:tcPr>
          <w:tcW w:w="3674" w:type="dxa"/>
        </w:tcPr>
        <w:p w:rsidR="00F51C84" w:rsidRDefault="00F51C84" w:rsidP="00F51C84">
          <w:pPr>
            <w:pStyle w:val="a5"/>
            <w:jc w:val="right"/>
            <w:rPr>
              <w:b/>
              <w:bCs/>
              <w:noProof w:val="0"/>
              <w:sz w:val="26"/>
              <w:szCs w:val="26"/>
              <w:rtl/>
            </w:rPr>
          </w:pPr>
        </w:p>
      </w:tc>
    </w:tr>
    <w:tr w:rsidR="00F51C84" w:rsidTr="00F51C84">
      <w:trPr>
        <w:trHeight w:val="337"/>
        <w:jc w:val="center"/>
      </w:trPr>
      <w:tc>
        <w:tcPr>
          <w:tcW w:w="8721" w:type="dxa"/>
          <w:gridSpan w:val="2"/>
          <w:hideMark/>
        </w:tcPr>
        <w:p w:rsidR="00F51C84" w:rsidRDefault="00B104F1" w:rsidP="00B104F1">
          <w:pPr>
            <w:rPr>
              <w:b/>
              <w:bCs/>
              <w:noProof w:val="0"/>
              <w:sz w:val="26"/>
              <w:szCs w:val="26"/>
              <w:rtl/>
            </w:rPr>
          </w:pPr>
          <w:sdt>
            <w:sdtPr>
              <w:rPr>
                <w:rtl/>
              </w:rPr>
              <w:alias w:val="1170"/>
              <w:tag w:val="1170"/>
              <w:id w:val="299038016"/>
              <w:text w:multiLine="1"/>
            </w:sdtPr>
            <w:sdtEndPr/>
            <w:sdtContent>
              <w:proofErr w:type="spellStart"/>
              <w:r w:rsidR="00F51C84">
                <w:rPr>
                  <w:b/>
                  <w:bCs/>
                  <w:noProof w:val="0"/>
                  <w:sz w:val="26"/>
                  <w:szCs w:val="26"/>
                  <w:rtl/>
                </w:rPr>
                <w:t>תלה"מ</w:t>
              </w:r>
              <w:proofErr w:type="spellEnd"/>
            </w:sdtContent>
          </w:sdt>
          <w:r w:rsidR="00F51C84">
            <w:rPr>
              <w:b/>
              <w:bCs/>
              <w:noProof w:val="0"/>
              <w:sz w:val="26"/>
              <w:szCs w:val="26"/>
              <w:rtl/>
            </w:rPr>
            <w:t xml:space="preserve"> </w:t>
          </w:r>
          <w:sdt>
            <w:sdtPr>
              <w:rPr>
                <w:rtl/>
              </w:rPr>
              <w:alias w:val="1171"/>
              <w:tag w:val="1171"/>
              <w:id w:val="81650337"/>
              <w:text w:multiLine="1"/>
            </w:sdtPr>
            <w:sdtEndPr/>
            <w:sdtContent>
              <w:r w:rsidR="00F51C84">
                <w:rPr>
                  <w:b/>
                  <w:bCs/>
                  <w:noProof w:val="0"/>
                  <w:sz w:val="26"/>
                  <w:szCs w:val="26"/>
                  <w:rtl/>
                </w:rPr>
                <w:t>40343-03-20</w:t>
              </w:r>
            </w:sdtContent>
          </w:sdt>
          <w:r w:rsidR="00F51C84">
            <w:rPr>
              <w:b/>
              <w:bCs/>
              <w:noProof w:val="0"/>
              <w:sz w:val="26"/>
              <w:szCs w:val="26"/>
              <w:rtl/>
            </w:rPr>
            <w:t xml:space="preserve"> </w:t>
          </w:r>
          <w:sdt>
            <w:sdtPr>
              <w:rPr>
                <w:rtl/>
              </w:rPr>
              <w:alias w:val="1172"/>
              <w:tag w:val="1172"/>
              <w:id w:val="-1742169342"/>
              <w:text w:multiLine="1"/>
            </w:sdtPr>
            <w:sdtEndPr/>
            <w:sdtContent>
              <w:r>
                <w:rPr>
                  <w:rFonts w:hint="cs"/>
                  <w:b/>
                  <w:bCs/>
                  <w:noProof w:val="0"/>
                  <w:sz w:val="26"/>
                  <w:szCs w:val="26"/>
                  <w:rtl/>
                </w:rPr>
                <w:t>האם נ' האב</w:t>
              </w:r>
            </w:sdtContent>
          </w:sdt>
        </w:p>
      </w:tc>
    </w:tr>
  </w:tbl>
  <w:p w:rsidR="00F51C84" w:rsidRPr="00F51C84" w:rsidRDefault="00F51C84" w:rsidP="00F51C84">
    <w:pPr>
      <w:pStyle w:val="a5"/>
      <w:rPr>
        <w:rtl/>
        <w:cs/>
      </w:rPr>
    </w:pPr>
  </w:p>
  <w:p w:rsidR="000918E9" w:rsidRDefault="000918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C6C55"/>
    <w:multiLevelType w:val="hybridMultilevel"/>
    <w:tmpl w:val="D93438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9D4698"/>
    <w:multiLevelType w:val="hybridMultilevel"/>
    <w:tmpl w:val="F67CA8FC"/>
    <w:lvl w:ilvl="0" w:tplc="B1A6C38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EC7"/>
    <w:rsid w:val="00053FEC"/>
    <w:rsid w:val="000570EC"/>
    <w:rsid w:val="000918E9"/>
    <w:rsid w:val="00265EC7"/>
    <w:rsid w:val="00371E82"/>
    <w:rsid w:val="005B0B02"/>
    <w:rsid w:val="00665745"/>
    <w:rsid w:val="00B104F1"/>
    <w:rsid w:val="00EF3EA2"/>
    <w:rsid w:val="00F51C8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9B26B7"/>
  <w15:chartTrackingRefBased/>
  <w15:docId w15:val="{D93EF253-0F0F-45D6-A85B-4A87F20A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EC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5EC7"/>
    <w:pPr>
      <w:ind w:left="720"/>
      <w:contextualSpacing/>
    </w:pPr>
  </w:style>
  <w:style w:type="table" w:styleId="a4">
    <w:name w:val="Table Grid"/>
    <w:basedOn w:val="a1"/>
    <w:rsid w:val="00265EC7"/>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0918E9"/>
    <w:pPr>
      <w:tabs>
        <w:tab w:val="center" w:pos="4153"/>
        <w:tab w:val="right" w:pos="8306"/>
      </w:tabs>
    </w:pPr>
  </w:style>
  <w:style w:type="character" w:customStyle="1" w:styleId="a6">
    <w:name w:val="כותרת עליונה תו"/>
    <w:basedOn w:val="a0"/>
    <w:link w:val="a5"/>
    <w:rsid w:val="000918E9"/>
    <w:rPr>
      <w:rFonts w:ascii="Times New Roman" w:eastAsia="Times New Roman" w:hAnsi="Times New Roman" w:cs="David"/>
      <w:noProof/>
      <w:sz w:val="24"/>
      <w:szCs w:val="24"/>
    </w:rPr>
  </w:style>
  <w:style w:type="paragraph" w:styleId="a7">
    <w:name w:val="footer"/>
    <w:basedOn w:val="a"/>
    <w:link w:val="a8"/>
    <w:uiPriority w:val="99"/>
    <w:unhideWhenUsed/>
    <w:rsid w:val="000918E9"/>
    <w:pPr>
      <w:tabs>
        <w:tab w:val="center" w:pos="4153"/>
        <w:tab w:val="right" w:pos="8306"/>
      </w:tabs>
    </w:pPr>
  </w:style>
  <w:style w:type="character" w:customStyle="1" w:styleId="a8">
    <w:name w:val="כותרת תחתונה תו"/>
    <w:basedOn w:val="a0"/>
    <w:link w:val="a7"/>
    <w:uiPriority w:val="99"/>
    <w:rsid w:val="000918E9"/>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511865">
      <w:bodyDiv w:val="1"/>
      <w:marLeft w:val="0"/>
      <w:marRight w:val="0"/>
      <w:marTop w:val="0"/>
      <w:marBottom w:val="0"/>
      <w:divBdr>
        <w:top w:val="none" w:sz="0" w:space="0" w:color="auto"/>
        <w:left w:val="none" w:sz="0" w:space="0" w:color="auto"/>
        <w:bottom w:val="none" w:sz="0" w:space="0" w:color="auto"/>
        <w:right w:val="none" w:sz="0" w:space="0" w:color="auto"/>
      </w:divBdr>
    </w:div>
    <w:div w:id="995262405">
      <w:bodyDiv w:val="1"/>
      <w:marLeft w:val="0"/>
      <w:marRight w:val="0"/>
      <w:marTop w:val="0"/>
      <w:marBottom w:val="0"/>
      <w:divBdr>
        <w:top w:val="none" w:sz="0" w:space="0" w:color="auto"/>
        <w:left w:val="none" w:sz="0" w:space="0" w:color="auto"/>
        <w:bottom w:val="none" w:sz="0" w:space="0" w:color="auto"/>
        <w:right w:val="none" w:sz="0" w:space="0" w:color="auto"/>
      </w:divBdr>
    </w:div>
    <w:div w:id="18410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2042</Words>
  <Characters>10214</Characters>
  <Application>Microsoft Office Word</Application>
  <DocSecurity>4</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ענת אלפסי</cp:lastModifiedBy>
  <cp:revision>2</cp:revision>
  <dcterms:created xsi:type="dcterms:W3CDTF">2023-10-10T08:07:00Z</dcterms:created>
  <dcterms:modified xsi:type="dcterms:W3CDTF">2023-10-10T08:07:00Z</dcterms:modified>
</cp:coreProperties>
</file>